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4A70" w14:textId="22C50A52" w:rsidR="00140878" w:rsidRPr="00231309" w:rsidRDefault="00E20A77" w:rsidP="00E20A77">
      <w:pPr>
        <w:pStyle w:val="Heading1"/>
        <w:rPr>
          <w:rFonts w:asciiTheme="minorHAnsi" w:hAnsiTheme="minorHAnsi" w:cstheme="minorHAnsi"/>
          <w:color w:val="auto"/>
        </w:rPr>
      </w:pPr>
      <w:r w:rsidRPr="00231309">
        <w:rPr>
          <w:rFonts w:asciiTheme="minorHAnsi" w:hAnsiTheme="minorHAnsi" w:cstheme="minorHAnsi"/>
          <w:color w:val="auto"/>
        </w:rPr>
        <w:t xml:space="preserve">TOGAF® </w:t>
      </w:r>
      <w:r w:rsidR="00CF6243">
        <w:rPr>
          <w:rFonts w:asciiTheme="minorHAnsi" w:hAnsiTheme="minorHAnsi" w:cstheme="minorHAnsi"/>
          <w:color w:val="auto"/>
        </w:rPr>
        <w:t>Enterprise Architecture</w:t>
      </w:r>
      <w:r w:rsidRPr="00231309">
        <w:rPr>
          <w:rFonts w:asciiTheme="minorHAnsi" w:hAnsiTheme="minorHAnsi" w:cstheme="minorHAnsi"/>
          <w:color w:val="auto"/>
        </w:rPr>
        <w:t xml:space="preserve"> </w:t>
      </w:r>
      <w:r w:rsidR="0017750E" w:rsidRPr="00231309">
        <w:rPr>
          <w:rFonts w:asciiTheme="minorHAnsi" w:hAnsiTheme="minorHAnsi" w:cstheme="minorHAnsi"/>
          <w:color w:val="auto"/>
        </w:rPr>
        <w:t>Foundation</w:t>
      </w:r>
      <w:r w:rsidRPr="00231309">
        <w:rPr>
          <w:rFonts w:asciiTheme="minorHAnsi" w:hAnsiTheme="minorHAnsi" w:cstheme="minorHAnsi"/>
          <w:color w:val="auto"/>
        </w:rPr>
        <w:t xml:space="preserve"> </w:t>
      </w:r>
    </w:p>
    <w:p w14:paraId="692C7022" w14:textId="185A23AA" w:rsidR="00140878" w:rsidRPr="00231309" w:rsidRDefault="00140878" w:rsidP="00140878">
      <w:pPr>
        <w:pStyle w:val="Heading2"/>
        <w:rPr>
          <w:rFonts w:asciiTheme="minorHAnsi" w:hAnsiTheme="minorHAnsi" w:cstheme="minorHAnsi"/>
          <w:color w:val="auto"/>
        </w:rPr>
      </w:pPr>
      <w:r w:rsidRPr="00231309">
        <w:rPr>
          <w:rFonts w:asciiTheme="minorHAnsi" w:hAnsiTheme="minorHAnsi" w:cstheme="minorHAnsi"/>
          <w:color w:val="auto"/>
        </w:rPr>
        <w:t>Introduction</w:t>
      </w:r>
    </w:p>
    <w:p w14:paraId="620A4092" w14:textId="48A4EDEC" w:rsidR="00CF6243" w:rsidRDefault="00CF6243" w:rsidP="0017750E">
      <w:pPr>
        <w:spacing w:after="0" w:line="240" w:lineRule="auto"/>
        <w:rPr>
          <w:rFonts w:eastAsia="Times New Roman" w:cstheme="minorHAnsi"/>
          <w:color w:val="000000"/>
          <w:lang w:eastAsia="en-GB"/>
        </w:rPr>
      </w:pPr>
    </w:p>
    <w:p w14:paraId="0E35CCD9" w14:textId="77777777" w:rsidR="00CF6243"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 xml:space="preserve">TOGAF certifications can help enterprise architects unlock lucrative opportunities across the world. </w:t>
      </w:r>
    </w:p>
    <w:p w14:paraId="446A2F7A" w14:textId="77777777" w:rsidR="00CF6243" w:rsidRDefault="00CF6243" w:rsidP="0017750E">
      <w:pPr>
        <w:spacing w:after="0" w:line="240" w:lineRule="auto"/>
        <w:rPr>
          <w:rFonts w:eastAsia="Times New Roman" w:cstheme="minorHAnsi"/>
          <w:color w:val="000000"/>
          <w:lang w:eastAsia="en-GB"/>
        </w:rPr>
      </w:pPr>
    </w:p>
    <w:p w14:paraId="3F021447" w14:textId="77777777" w:rsidR="00CF6243"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 xml:space="preserve">This TOGAF </w:t>
      </w:r>
      <w:r w:rsidR="00CF6243">
        <w:rPr>
          <w:rFonts w:eastAsia="Times New Roman" w:cstheme="minorHAnsi"/>
          <w:color w:val="000000"/>
          <w:lang w:eastAsia="en-GB"/>
        </w:rPr>
        <w:t>Enterprise Architecture</w:t>
      </w:r>
      <w:r w:rsidRPr="00231309">
        <w:rPr>
          <w:rFonts w:eastAsia="Times New Roman" w:cstheme="minorHAnsi"/>
          <w:color w:val="000000"/>
          <w:lang w:eastAsia="en-GB"/>
        </w:rPr>
        <w:t xml:space="preserve"> Foundation online training course offers professionals a comprehensive introduction to the TOGAF Enterprise Architecture methodology and framework. </w:t>
      </w:r>
    </w:p>
    <w:p w14:paraId="5BAFC063" w14:textId="77777777" w:rsidR="00CF6243" w:rsidRDefault="00CF6243" w:rsidP="0017750E">
      <w:pPr>
        <w:spacing w:after="0" w:line="240" w:lineRule="auto"/>
        <w:rPr>
          <w:rFonts w:eastAsia="Times New Roman" w:cstheme="minorHAnsi"/>
          <w:color w:val="000000"/>
          <w:lang w:eastAsia="en-GB"/>
        </w:rPr>
      </w:pPr>
    </w:p>
    <w:p w14:paraId="0E0342BC" w14:textId="77777777" w:rsidR="00CF6243"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 xml:space="preserve">Used globally by leading organizations to maximize efficiency, the TOGAF standard enables practitioners to design, evaluate and build the right IT architectures. </w:t>
      </w:r>
    </w:p>
    <w:p w14:paraId="32604758" w14:textId="77777777" w:rsidR="00CF6243" w:rsidRDefault="00CF6243" w:rsidP="0017750E">
      <w:pPr>
        <w:spacing w:after="0" w:line="240" w:lineRule="auto"/>
        <w:rPr>
          <w:rFonts w:eastAsia="Times New Roman" w:cstheme="minorHAnsi"/>
          <w:color w:val="000000"/>
          <w:lang w:eastAsia="en-GB"/>
        </w:rPr>
      </w:pPr>
    </w:p>
    <w:p w14:paraId="59AB667D" w14:textId="07DEBA4A" w:rsidR="0017750E"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Th</w:t>
      </w:r>
      <w:r w:rsidR="00CF6243">
        <w:rPr>
          <w:rFonts w:eastAsia="Times New Roman" w:cstheme="minorHAnsi"/>
          <w:color w:val="000000"/>
          <w:lang w:eastAsia="en-GB"/>
        </w:rPr>
        <w:t>is</w:t>
      </w:r>
      <w:r w:rsidRPr="00231309">
        <w:rPr>
          <w:rFonts w:eastAsia="Times New Roman" w:cstheme="minorHAnsi"/>
          <w:color w:val="000000"/>
          <w:lang w:eastAsia="en-GB"/>
        </w:rPr>
        <w:t xml:space="preserve"> course is based on the newest version of the TOGAF standard, </w:t>
      </w:r>
      <w:r w:rsidR="00CF6243">
        <w:rPr>
          <w:rFonts w:eastAsia="Times New Roman" w:cstheme="minorHAnsi"/>
          <w:color w:val="000000"/>
          <w:lang w:eastAsia="en-GB"/>
        </w:rPr>
        <w:t xml:space="preserve">the </w:t>
      </w:r>
      <w:r w:rsidRPr="00231309">
        <w:rPr>
          <w:rFonts w:eastAsia="Times New Roman" w:cstheme="minorHAnsi"/>
          <w:color w:val="000000"/>
          <w:lang w:eastAsia="en-GB"/>
        </w:rPr>
        <w:t xml:space="preserve">TOGAF </w:t>
      </w:r>
      <w:r w:rsidR="00CF6243">
        <w:rPr>
          <w:rFonts w:eastAsia="Times New Roman" w:cstheme="minorHAnsi"/>
          <w:color w:val="000000"/>
          <w:lang w:eastAsia="en-GB"/>
        </w:rPr>
        <w:t>Standard 10</w:t>
      </w:r>
      <w:r w:rsidR="00CF6243" w:rsidRPr="00CF6243">
        <w:rPr>
          <w:rFonts w:eastAsia="Times New Roman" w:cstheme="minorHAnsi"/>
          <w:color w:val="000000"/>
          <w:vertAlign w:val="superscript"/>
          <w:lang w:eastAsia="en-GB"/>
        </w:rPr>
        <w:t>th</w:t>
      </w:r>
      <w:r w:rsidR="00CF6243">
        <w:rPr>
          <w:rFonts w:eastAsia="Times New Roman" w:cstheme="minorHAnsi"/>
          <w:color w:val="000000"/>
          <w:lang w:eastAsia="en-GB"/>
        </w:rPr>
        <w:t xml:space="preserve"> edition</w:t>
      </w:r>
      <w:r w:rsidRPr="00231309">
        <w:rPr>
          <w:rFonts w:eastAsia="Times New Roman" w:cstheme="minorHAnsi"/>
          <w:color w:val="000000"/>
          <w:lang w:eastAsia="en-GB"/>
        </w:rPr>
        <w:t>.</w:t>
      </w:r>
    </w:p>
    <w:p w14:paraId="069D4E93" w14:textId="77777777" w:rsidR="00CF6243" w:rsidRPr="00231309" w:rsidRDefault="00CF6243" w:rsidP="0017750E">
      <w:pPr>
        <w:spacing w:after="0" w:line="240" w:lineRule="auto"/>
        <w:rPr>
          <w:rFonts w:eastAsia="Times New Roman" w:cstheme="minorHAnsi"/>
          <w:sz w:val="24"/>
          <w:szCs w:val="24"/>
          <w:lang w:eastAsia="en-GB"/>
        </w:rPr>
      </w:pPr>
    </w:p>
    <w:p w14:paraId="1F87BBD4" w14:textId="3A377996" w:rsidR="0017750E" w:rsidRPr="00231309" w:rsidRDefault="0017750E" w:rsidP="0017750E">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Increase your visibility and status within the architecture community with this interactive, self-paced online training course. </w:t>
      </w:r>
    </w:p>
    <w:p w14:paraId="0E8436B6" w14:textId="77777777" w:rsidR="00B47DFF" w:rsidRPr="00231309" w:rsidRDefault="00B47DFF" w:rsidP="00B47DFF">
      <w:pPr>
        <w:pStyle w:val="paragraph"/>
        <w:textAlignment w:val="baseline"/>
        <w:rPr>
          <w:rFonts w:asciiTheme="minorHAnsi" w:hAnsiTheme="minorHAnsi" w:cstheme="minorHAnsi"/>
        </w:rPr>
      </w:pPr>
      <w:r w:rsidRPr="00231309">
        <w:rPr>
          <w:rStyle w:val="normaltextrun"/>
          <w:rFonts w:asciiTheme="minorHAnsi" w:eastAsiaTheme="majorEastAsia" w:hAnsiTheme="minorHAnsi" w:cstheme="minorHAnsi"/>
          <w:sz w:val="28"/>
          <w:szCs w:val="28"/>
          <w:lang w:val="en"/>
        </w:rPr>
        <w:t>More about the course</w:t>
      </w:r>
      <w:r w:rsidRPr="00231309">
        <w:rPr>
          <w:rStyle w:val="eop"/>
          <w:rFonts w:asciiTheme="minorHAnsi" w:eastAsiaTheme="majorEastAsia" w:hAnsiTheme="minorHAnsi" w:cstheme="minorHAnsi"/>
          <w:sz w:val="28"/>
          <w:szCs w:val="28"/>
        </w:rPr>
        <w:t> </w:t>
      </w:r>
    </w:p>
    <w:p w14:paraId="29722AA7" w14:textId="0655469A" w:rsidR="0017750E"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 xml:space="preserve">This TOGAF </w:t>
      </w:r>
      <w:r w:rsidR="00CF6243">
        <w:rPr>
          <w:rFonts w:eastAsia="Times New Roman" w:cstheme="minorHAnsi"/>
          <w:color w:val="000000"/>
          <w:lang w:eastAsia="en-GB"/>
        </w:rPr>
        <w:t>Enterprise Architecture</w:t>
      </w:r>
      <w:r w:rsidRPr="00231309">
        <w:rPr>
          <w:rFonts w:eastAsia="Times New Roman" w:cstheme="minorHAnsi"/>
          <w:color w:val="000000"/>
          <w:lang w:eastAsia="en-GB"/>
        </w:rPr>
        <w:t xml:space="preserve"> Foundation course explores the core concepts and principles of the TOGAF standard, diving deep into the phases of the Architecture Development Method (ADM) which sits at the heart of the framework. Any individual or organization with an aspiration to implement industry-leading Enterprise Architecture practices should have a solid understanding of the TOGAF standard.</w:t>
      </w:r>
    </w:p>
    <w:p w14:paraId="10822F35" w14:textId="77777777" w:rsidR="00CF6243" w:rsidRPr="00231309" w:rsidRDefault="00CF6243" w:rsidP="0017750E">
      <w:pPr>
        <w:spacing w:after="0" w:line="240" w:lineRule="auto"/>
        <w:rPr>
          <w:rFonts w:eastAsia="Times New Roman" w:cstheme="minorHAnsi"/>
          <w:sz w:val="24"/>
          <w:szCs w:val="24"/>
          <w:lang w:eastAsia="en-GB"/>
        </w:rPr>
      </w:pPr>
    </w:p>
    <w:p w14:paraId="7192E1CA" w14:textId="77777777" w:rsidR="00CF6243"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 xml:space="preserve">This fully-accredited online course offers a range of self-paced micro-learning videos, formative quizzes and </w:t>
      </w:r>
      <w:r w:rsidR="00CF6243">
        <w:rPr>
          <w:rFonts w:eastAsia="Times New Roman" w:cstheme="minorHAnsi"/>
          <w:color w:val="000000"/>
          <w:lang w:eastAsia="en-GB"/>
        </w:rPr>
        <w:t>revision activities</w:t>
      </w:r>
      <w:r w:rsidRPr="00231309">
        <w:rPr>
          <w:rFonts w:eastAsia="Times New Roman" w:cstheme="minorHAnsi"/>
          <w:color w:val="000000"/>
          <w:lang w:eastAsia="en-GB"/>
        </w:rPr>
        <w:t xml:space="preserve">. </w:t>
      </w:r>
    </w:p>
    <w:p w14:paraId="6189063D" w14:textId="77777777" w:rsidR="00CF6243" w:rsidRDefault="00CF6243" w:rsidP="0017750E">
      <w:pPr>
        <w:spacing w:after="0" w:line="240" w:lineRule="auto"/>
        <w:rPr>
          <w:rFonts w:eastAsia="Times New Roman" w:cstheme="minorHAnsi"/>
          <w:color w:val="000000"/>
          <w:lang w:eastAsia="en-GB"/>
        </w:rPr>
      </w:pPr>
    </w:p>
    <w:p w14:paraId="1BDB231C" w14:textId="2AED0296" w:rsidR="0017750E" w:rsidRPr="00231309" w:rsidRDefault="0017750E" w:rsidP="0017750E">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The practice exams and other training resources are designed to ensure learners pass the TOGAF Foundation exam on their first attempt – and feel confident in the practical application of their new knowledge.  </w:t>
      </w:r>
    </w:p>
    <w:p w14:paraId="33F22C64" w14:textId="77777777" w:rsidR="00B47DFF" w:rsidRPr="00231309" w:rsidRDefault="00B47DFF" w:rsidP="00B47DFF">
      <w:pPr>
        <w:pStyle w:val="paragraph"/>
        <w:textAlignment w:val="baseline"/>
        <w:rPr>
          <w:rFonts w:asciiTheme="minorHAnsi" w:hAnsiTheme="minorHAnsi" w:cstheme="minorHAnsi"/>
        </w:rPr>
      </w:pPr>
      <w:r w:rsidRPr="00231309">
        <w:rPr>
          <w:rStyle w:val="normaltextrun"/>
          <w:rFonts w:asciiTheme="minorHAnsi" w:eastAsiaTheme="majorEastAsia" w:hAnsiTheme="minorHAnsi" w:cstheme="minorHAnsi"/>
          <w:sz w:val="28"/>
          <w:szCs w:val="28"/>
          <w:lang w:val="en"/>
        </w:rPr>
        <w:t>Benefits for Individuals</w:t>
      </w:r>
      <w:r w:rsidRPr="00231309">
        <w:rPr>
          <w:rStyle w:val="eop"/>
          <w:rFonts w:asciiTheme="minorHAnsi" w:eastAsiaTheme="majorEastAsia" w:hAnsiTheme="minorHAnsi" w:cstheme="minorHAnsi"/>
          <w:sz w:val="28"/>
          <w:szCs w:val="28"/>
        </w:rPr>
        <w:t> </w:t>
      </w:r>
    </w:p>
    <w:p w14:paraId="199B14D4" w14:textId="3DFC4801" w:rsidR="0017750E" w:rsidRPr="00231309" w:rsidRDefault="0017750E" w:rsidP="0017750E">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Becoming TOGAF-certified gives Enterprise Architecture professionals, and those working closely with architecture teams, the opportunity to demonstrate their knowledge and proficiency in the framework. Our TOGAF </w:t>
      </w:r>
      <w:r w:rsidR="00CF6243">
        <w:rPr>
          <w:rFonts w:eastAsia="Times New Roman" w:cstheme="minorHAnsi"/>
          <w:color w:val="000000"/>
          <w:lang w:eastAsia="en-GB"/>
        </w:rPr>
        <w:t>Enterprise Architecture</w:t>
      </w:r>
      <w:r w:rsidRPr="00231309">
        <w:rPr>
          <w:rFonts w:eastAsia="Times New Roman" w:cstheme="minorHAnsi"/>
          <w:color w:val="000000"/>
          <w:lang w:eastAsia="en-GB"/>
        </w:rPr>
        <w:t xml:space="preserve"> Foundation course also equips learners with important, transferable skills, including:</w:t>
      </w:r>
    </w:p>
    <w:p w14:paraId="6D7AB811" w14:textId="6E9E18AE" w:rsidR="0017750E" w:rsidRPr="00231309" w:rsidRDefault="0017750E" w:rsidP="0017750E">
      <w:pPr>
        <w:pStyle w:val="ListParagraph"/>
        <w:numPr>
          <w:ilvl w:val="0"/>
          <w:numId w:val="14"/>
        </w:numPr>
        <w:spacing w:after="0" w:line="240" w:lineRule="auto"/>
        <w:rPr>
          <w:rFonts w:eastAsia="Times New Roman" w:cstheme="minorHAnsi"/>
          <w:sz w:val="24"/>
          <w:szCs w:val="24"/>
          <w:lang w:eastAsia="en-GB"/>
        </w:rPr>
      </w:pPr>
      <w:r w:rsidRPr="00231309">
        <w:rPr>
          <w:rFonts w:eastAsia="Times New Roman" w:cstheme="minorHAnsi"/>
          <w:color w:val="000000"/>
          <w:lang w:eastAsia="en-GB"/>
        </w:rPr>
        <w:t>A common language in which to collaborate with other TOGAF architects</w:t>
      </w:r>
    </w:p>
    <w:p w14:paraId="17F46714" w14:textId="4225BD07" w:rsidR="0017750E" w:rsidRPr="00231309" w:rsidRDefault="0017750E" w:rsidP="0017750E">
      <w:pPr>
        <w:pStyle w:val="ListParagraph"/>
        <w:numPr>
          <w:ilvl w:val="0"/>
          <w:numId w:val="14"/>
        </w:numPr>
        <w:spacing w:after="0" w:line="240" w:lineRule="auto"/>
        <w:rPr>
          <w:rFonts w:eastAsia="Times New Roman" w:cstheme="minorHAnsi"/>
          <w:sz w:val="24"/>
          <w:szCs w:val="24"/>
          <w:lang w:eastAsia="en-GB"/>
        </w:rPr>
      </w:pPr>
      <w:r w:rsidRPr="00231309">
        <w:rPr>
          <w:rFonts w:eastAsia="Times New Roman" w:cstheme="minorHAnsi"/>
          <w:color w:val="000000"/>
          <w:lang w:eastAsia="en-GB"/>
        </w:rPr>
        <w:t>The capabilities to meet an organization’s architectural requirements more fully</w:t>
      </w:r>
    </w:p>
    <w:p w14:paraId="16232A55" w14:textId="3CD18C16" w:rsidR="0017750E" w:rsidRPr="00231309" w:rsidRDefault="0017750E" w:rsidP="0017750E">
      <w:pPr>
        <w:pStyle w:val="ListParagraph"/>
        <w:numPr>
          <w:ilvl w:val="0"/>
          <w:numId w:val="14"/>
        </w:numPr>
        <w:spacing w:after="0" w:line="240" w:lineRule="auto"/>
        <w:rPr>
          <w:rFonts w:eastAsia="Times New Roman" w:cstheme="minorHAnsi"/>
          <w:sz w:val="24"/>
          <w:szCs w:val="24"/>
          <w:lang w:eastAsia="en-GB"/>
        </w:rPr>
      </w:pPr>
      <w:r w:rsidRPr="00231309">
        <w:rPr>
          <w:rFonts w:eastAsia="Times New Roman" w:cstheme="minorHAnsi"/>
          <w:color w:val="000000"/>
          <w:lang w:eastAsia="en-GB"/>
        </w:rPr>
        <w:t>Process optimization skills, to ensure all departments work efficiently</w:t>
      </w:r>
    </w:p>
    <w:p w14:paraId="5E1BBDF8" w14:textId="4DF7F9F7" w:rsidR="0017750E" w:rsidRPr="00231309" w:rsidRDefault="0017750E" w:rsidP="0017750E">
      <w:pPr>
        <w:pStyle w:val="ListParagraph"/>
        <w:numPr>
          <w:ilvl w:val="0"/>
          <w:numId w:val="14"/>
        </w:numPr>
        <w:spacing w:after="0" w:line="240" w:lineRule="auto"/>
        <w:rPr>
          <w:rFonts w:eastAsia="Times New Roman" w:cstheme="minorHAnsi"/>
          <w:sz w:val="24"/>
          <w:szCs w:val="24"/>
          <w:lang w:eastAsia="en-GB"/>
        </w:rPr>
      </w:pPr>
      <w:r w:rsidRPr="00231309">
        <w:rPr>
          <w:rFonts w:eastAsia="Times New Roman" w:cstheme="minorHAnsi"/>
          <w:color w:val="000000"/>
          <w:lang w:eastAsia="en-GB"/>
        </w:rPr>
        <w:t>Being able to identify cost-saving opportunities</w:t>
      </w:r>
    </w:p>
    <w:p w14:paraId="6953AAAF" w14:textId="3D3D47A1" w:rsidR="0017750E" w:rsidRPr="00231309" w:rsidRDefault="0017750E" w:rsidP="0017750E">
      <w:pPr>
        <w:pStyle w:val="ListParagraph"/>
        <w:numPr>
          <w:ilvl w:val="0"/>
          <w:numId w:val="14"/>
        </w:numPr>
        <w:spacing w:after="0" w:line="240" w:lineRule="auto"/>
        <w:rPr>
          <w:rFonts w:eastAsia="Times New Roman" w:cstheme="minorHAnsi"/>
          <w:sz w:val="24"/>
          <w:szCs w:val="24"/>
          <w:lang w:eastAsia="en-GB"/>
        </w:rPr>
      </w:pPr>
      <w:r w:rsidRPr="00231309">
        <w:rPr>
          <w:rFonts w:eastAsia="Times New Roman" w:cstheme="minorHAnsi"/>
          <w:color w:val="000000"/>
          <w:lang w:eastAsia="en-GB"/>
        </w:rPr>
        <w:t>Leadership competencies </w:t>
      </w:r>
    </w:p>
    <w:p w14:paraId="5A566C2B" w14:textId="5AEEA838" w:rsidR="00B47DFF" w:rsidRPr="00231309" w:rsidRDefault="0017750E" w:rsidP="0017750E">
      <w:pPr>
        <w:spacing w:after="0" w:line="240" w:lineRule="auto"/>
        <w:rPr>
          <w:rFonts w:eastAsia="Times New Roman" w:cstheme="minorHAnsi"/>
          <w:sz w:val="24"/>
          <w:szCs w:val="24"/>
          <w:lang w:eastAsia="en-GB"/>
        </w:rPr>
      </w:pPr>
      <w:r w:rsidRPr="00231309">
        <w:rPr>
          <w:rFonts w:eastAsia="Times New Roman" w:cstheme="minorHAnsi"/>
          <w:color w:val="000000"/>
          <w:lang w:eastAsia="en-GB"/>
        </w:rPr>
        <w:t>All of this can do wonders for career development, enabling you to increase your earning potential.</w:t>
      </w:r>
    </w:p>
    <w:p w14:paraId="007D4AE7" w14:textId="77777777" w:rsidR="00CF6243" w:rsidRDefault="00CF6243" w:rsidP="00B47DFF">
      <w:pPr>
        <w:pStyle w:val="paragraph"/>
        <w:textAlignment w:val="baseline"/>
        <w:rPr>
          <w:rStyle w:val="normaltextrun"/>
          <w:rFonts w:asciiTheme="minorHAnsi" w:eastAsiaTheme="majorEastAsia" w:hAnsiTheme="minorHAnsi" w:cstheme="minorHAnsi"/>
          <w:sz w:val="28"/>
          <w:szCs w:val="28"/>
          <w:lang w:val="en"/>
        </w:rPr>
      </w:pPr>
    </w:p>
    <w:p w14:paraId="1AC64AAF" w14:textId="77777777" w:rsidR="00CF6243" w:rsidRDefault="00CF6243" w:rsidP="00B47DFF">
      <w:pPr>
        <w:pStyle w:val="paragraph"/>
        <w:textAlignment w:val="baseline"/>
        <w:rPr>
          <w:rStyle w:val="normaltextrun"/>
          <w:rFonts w:asciiTheme="minorHAnsi" w:eastAsiaTheme="majorEastAsia" w:hAnsiTheme="minorHAnsi" w:cstheme="minorHAnsi"/>
          <w:sz w:val="28"/>
          <w:szCs w:val="28"/>
          <w:lang w:val="en"/>
        </w:rPr>
      </w:pPr>
    </w:p>
    <w:p w14:paraId="7C3028D4" w14:textId="61AF3D0F" w:rsidR="00B47DFF" w:rsidRPr="00231309" w:rsidRDefault="00B47DFF" w:rsidP="00B47DFF">
      <w:pPr>
        <w:pStyle w:val="paragraph"/>
        <w:textAlignment w:val="baseline"/>
        <w:rPr>
          <w:rFonts w:asciiTheme="minorHAnsi" w:hAnsiTheme="minorHAnsi" w:cstheme="minorHAnsi"/>
        </w:rPr>
      </w:pPr>
      <w:r w:rsidRPr="00231309">
        <w:rPr>
          <w:rStyle w:val="normaltextrun"/>
          <w:rFonts w:asciiTheme="minorHAnsi" w:eastAsiaTheme="majorEastAsia" w:hAnsiTheme="minorHAnsi" w:cstheme="minorHAnsi"/>
          <w:sz w:val="28"/>
          <w:szCs w:val="28"/>
          <w:lang w:val="en"/>
        </w:rPr>
        <w:lastRenderedPageBreak/>
        <w:t>Benefits for Organizations</w:t>
      </w:r>
      <w:r w:rsidRPr="00231309">
        <w:rPr>
          <w:rStyle w:val="eop"/>
          <w:rFonts w:asciiTheme="minorHAnsi" w:eastAsiaTheme="majorEastAsia" w:hAnsiTheme="minorHAnsi" w:cstheme="minorHAnsi"/>
          <w:sz w:val="28"/>
          <w:szCs w:val="28"/>
        </w:rPr>
        <w:t> </w:t>
      </w:r>
    </w:p>
    <w:p w14:paraId="622B5AF1" w14:textId="77777777" w:rsidR="00CF6243"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 xml:space="preserve">A well-defined IT architecture leads to a much more efficient IT operation, providing better returns on existing investments while also reducing risks for future programs. </w:t>
      </w:r>
    </w:p>
    <w:p w14:paraId="7E165B76" w14:textId="77777777" w:rsidR="00CF6243" w:rsidRDefault="00CF6243" w:rsidP="0017750E">
      <w:pPr>
        <w:spacing w:after="0" w:line="240" w:lineRule="auto"/>
        <w:rPr>
          <w:rFonts w:eastAsia="Times New Roman" w:cstheme="minorHAnsi"/>
          <w:color w:val="000000"/>
          <w:lang w:eastAsia="en-GB"/>
        </w:rPr>
      </w:pPr>
    </w:p>
    <w:p w14:paraId="65AFAF88" w14:textId="77777777" w:rsidR="00CF6243"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 xml:space="preserve">Adopting a world-class Enterprise Architecture standard like TOGAF will also enable much greater consistency and discipline. It improves interoperability and customer-specific usability, reducing waste and costs. </w:t>
      </w:r>
    </w:p>
    <w:p w14:paraId="01AC3173" w14:textId="77777777" w:rsidR="00CF6243" w:rsidRDefault="00CF6243" w:rsidP="0017750E">
      <w:pPr>
        <w:spacing w:after="0" w:line="240" w:lineRule="auto"/>
        <w:rPr>
          <w:rFonts w:eastAsia="Times New Roman" w:cstheme="minorHAnsi"/>
          <w:color w:val="000000"/>
          <w:lang w:eastAsia="en-GB"/>
        </w:rPr>
      </w:pPr>
    </w:p>
    <w:p w14:paraId="479FDFD9" w14:textId="1FEDD25E" w:rsidR="0017750E" w:rsidRPr="00231309" w:rsidRDefault="0017750E" w:rsidP="0017750E">
      <w:pPr>
        <w:spacing w:after="0" w:line="240" w:lineRule="auto"/>
        <w:rPr>
          <w:rFonts w:eastAsia="Times New Roman" w:cstheme="minorHAnsi"/>
          <w:color w:val="000000"/>
          <w:lang w:eastAsia="en-GB"/>
        </w:rPr>
      </w:pPr>
      <w:r w:rsidRPr="00231309">
        <w:rPr>
          <w:rFonts w:eastAsia="Times New Roman" w:cstheme="minorHAnsi"/>
          <w:color w:val="000000"/>
          <w:lang w:eastAsia="en-GB"/>
        </w:rPr>
        <w:t>The framework integrates business objectives and adapts enterprise-specific operations, reducing complexity and providing better communication channels between internal and external stakeholders.</w:t>
      </w:r>
    </w:p>
    <w:p w14:paraId="01DA994B" w14:textId="77777777" w:rsidR="0017750E" w:rsidRPr="00231309" w:rsidRDefault="0017750E" w:rsidP="0017750E">
      <w:pPr>
        <w:spacing w:after="0" w:line="240" w:lineRule="auto"/>
        <w:rPr>
          <w:rFonts w:eastAsia="Times New Roman" w:cstheme="minorHAnsi"/>
          <w:sz w:val="24"/>
          <w:szCs w:val="24"/>
          <w:lang w:eastAsia="en-GB"/>
        </w:rPr>
      </w:pPr>
    </w:p>
    <w:p w14:paraId="2EBC446D" w14:textId="791B1F53" w:rsidR="00B47DFF" w:rsidRPr="00231309" w:rsidRDefault="0017750E" w:rsidP="0017750E">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Training your staff in the latest version of the TOGAF standard, </w:t>
      </w:r>
      <w:r w:rsidR="00CF6243">
        <w:rPr>
          <w:rFonts w:eastAsia="Times New Roman" w:cstheme="minorHAnsi"/>
          <w:color w:val="000000"/>
          <w:lang w:eastAsia="en-GB"/>
        </w:rPr>
        <w:t>the TOGAF Standard 10</w:t>
      </w:r>
      <w:r w:rsidR="00CF6243" w:rsidRPr="00CF6243">
        <w:rPr>
          <w:rFonts w:eastAsia="Times New Roman" w:cstheme="minorHAnsi"/>
          <w:color w:val="000000"/>
          <w:vertAlign w:val="superscript"/>
          <w:lang w:eastAsia="en-GB"/>
        </w:rPr>
        <w:t>th</w:t>
      </w:r>
      <w:r w:rsidR="00CF6243">
        <w:rPr>
          <w:rFonts w:eastAsia="Times New Roman" w:cstheme="minorHAnsi"/>
          <w:color w:val="000000"/>
          <w:lang w:eastAsia="en-GB"/>
        </w:rPr>
        <w:t xml:space="preserve"> edition</w:t>
      </w:r>
      <w:r w:rsidRPr="00231309">
        <w:rPr>
          <w:rFonts w:eastAsia="Times New Roman" w:cstheme="minorHAnsi"/>
          <w:color w:val="000000"/>
          <w:lang w:eastAsia="en-GB"/>
        </w:rPr>
        <w:t>, will simplify and speed up the architecture development process in your organization. This will help you to reduce expenditure for planning, design and implementation.</w:t>
      </w:r>
    </w:p>
    <w:p w14:paraId="24208EA5" w14:textId="77777777" w:rsidR="00B47DFF" w:rsidRPr="00231309" w:rsidRDefault="00B47DFF" w:rsidP="00E20A77">
      <w:pPr>
        <w:spacing w:after="0" w:line="240" w:lineRule="auto"/>
        <w:rPr>
          <w:rFonts w:eastAsia="Times New Roman" w:cstheme="minorHAnsi"/>
          <w:sz w:val="24"/>
          <w:szCs w:val="24"/>
          <w:lang w:eastAsia="en-GB"/>
        </w:rPr>
      </w:pPr>
    </w:p>
    <w:p w14:paraId="20BB6073" w14:textId="458DA878" w:rsidR="00140878" w:rsidRPr="00231309" w:rsidRDefault="00140878" w:rsidP="00140878">
      <w:pPr>
        <w:pStyle w:val="Heading2"/>
        <w:rPr>
          <w:rFonts w:asciiTheme="minorHAnsi" w:hAnsiTheme="minorHAnsi" w:cstheme="minorHAnsi"/>
          <w:color w:val="auto"/>
        </w:rPr>
      </w:pPr>
      <w:r w:rsidRPr="00231309">
        <w:rPr>
          <w:rFonts w:asciiTheme="minorHAnsi" w:hAnsiTheme="minorHAnsi" w:cstheme="minorHAnsi"/>
          <w:color w:val="auto"/>
        </w:rPr>
        <w:t>Course Outline</w:t>
      </w:r>
    </w:p>
    <w:p w14:paraId="43B1981C" w14:textId="77777777" w:rsidR="00E20A77" w:rsidRPr="00231309" w:rsidRDefault="00E20A77" w:rsidP="00E20A77">
      <w:pPr>
        <w:spacing w:after="0" w:line="240" w:lineRule="auto"/>
        <w:jc w:val="both"/>
        <w:rPr>
          <w:rFonts w:eastAsia="Times New Roman" w:cstheme="minorHAnsi"/>
          <w:sz w:val="24"/>
          <w:szCs w:val="24"/>
          <w:lang w:eastAsia="en-GB"/>
        </w:rPr>
      </w:pPr>
      <w:r w:rsidRPr="00231309">
        <w:rPr>
          <w:rFonts w:eastAsia="Times New Roman" w:cstheme="minorHAnsi"/>
          <w:b/>
          <w:bCs/>
          <w:lang w:eastAsia="en-GB"/>
        </w:rPr>
        <w:t>Foundation</w:t>
      </w:r>
    </w:p>
    <w:p w14:paraId="0F254EBB" w14:textId="31BB582D" w:rsidR="00E20A77" w:rsidRPr="00231309" w:rsidRDefault="00E20A77" w:rsidP="00E20A77">
      <w:pPr>
        <w:spacing w:after="0" w:line="240" w:lineRule="auto"/>
        <w:jc w:val="both"/>
        <w:rPr>
          <w:rFonts w:eastAsia="Times New Roman" w:cstheme="minorHAnsi"/>
          <w:sz w:val="24"/>
          <w:szCs w:val="24"/>
          <w:lang w:eastAsia="en-GB"/>
        </w:rPr>
      </w:pPr>
      <w:r w:rsidRPr="00231309">
        <w:rPr>
          <w:rFonts w:eastAsia="Times New Roman" w:cstheme="minorHAnsi"/>
          <w:b/>
          <w:bCs/>
          <w:lang w:eastAsia="en-GB"/>
        </w:rPr>
        <w:t xml:space="preserve">TOGAF </w:t>
      </w:r>
      <w:r w:rsidR="00CF6243">
        <w:rPr>
          <w:rFonts w:eastAsia="Times New Roman" w:cstheme="minorHAnsi"/>
          <w:b/>
          <w:bCs/>
          <w:lang w:eastAsia="en-GB"/>
        </w:rPr>
        <w:t>Enterprise Architecture</w:t>
      </w:r>
      <w:r w:rsidRPr="00231309">
        <w:rPr>
          <w:rFonts w:eastAsia="Times New Roman" w:cstheme="minorHAnsi"/>
          <w:b/>
          <w:bCs/>
          <w:lang w:eastAsia="en-GB"/>
        </w:rPr>
        <w:t xml:space="preserve"> Foundation</w:t>
      </w:r>
    </w:p>
    <w:p w14:paraId="24D7AB3A"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Style w:val="Strong"/>
          <w:rFonts w:asciiTheme="minorHAnsi" w:hAnsiTheme="minorHAnsi" w:cstheme="minorHAnsi"/>
          <w:color w:val="191B23"/>
          <w:sz w:val="22"/>
          <w:szCs w:val="22"/>
          <w:bdr w:val="none" w:sz="0" w:space="0" w:color="auto" w:frame="1"/>
        </w:rPr>
        <w:t xml:space="preserve">Module 0: Welcome to TOGAF Enterprise Architecture Foundation </w:t>
      </w:r>
    </w:p>
    <w:p w14:paraId="00D0863F"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Module zero introduces you to the course main features, learning plan, aims and objectives, and structure.</w:t>
      </w:r>
    </w:p>
    <w:p w14:paraId="5ABADEE0"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It also offers a course guide, diagram packs, a further reading and links document and links to download essential copies of the framework publications.</w:t>
      </w:r>
    </w:p>
    <w:p w14:paraId="4E0515DC"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Style w:val="Strong"/>
          <w:rFonts w:asciiTheme="minorHAnsi" w:hAnsiTheme="minorHAnsi" w:cstheme="minorHAnsi"/>
          <w:color w:val="191B23"/>
          <w:sz w:val="22"/>
          <w:szCs w:val="22"/>
          <w:bdr w:val="none" w:sz="0" w:space="0" w:color="auto" w:frame="1"/>
        </w:rPr>
        <w:t>Module 1: Concepts</w:t>
      </w:r>
    </w:p>
    <w:p w14:paraId="34248019"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Module one answers several fundamental questions, such as “What is an enterprise?”, “Why is an Enterprise Architecture needed?” and “Why use the TOGAF Standard as a framework for Enterprise Architecture?”</w:t>
      </w:r>
    </w:p>
    <w:p w14:paraId="77531D7D"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The module also introduces the core concepts of the TOGAF Standard, including an initial outline of the Architecture Development Method (ADM), the Enterprise Continuum, Architecture Repository, Content Framework, Enterprise Metamodel and Enterprise Capability.</w:t>
      </w:r>
    </w:p>
    <w:p w14:paraId="4A9F3F84"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Style w:val="Strong"/>
          <w:rFonts w:asciiTheme="minorHAnsi" w:hAnsiTheme="minorHAnsi" w:cstheme="minorHAnsi"/>
          <w:color w:val="191B23"/>
          <w:sz w:val="22"/>
          <w:szCs w:val="22"/>
          <w:bdr w:val="none" w:sz="0" w:space="0" w:color="auto" w:frame="1"/>
        </w:rPr>
        <w:t>Module 2: Introduction to the ADM</w:t>
      </w:r>
    </w:p>
    <w:p w14:paraId="5A549593"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Module two explains the basic structure of the ADM and explores the governance and scoping of Enterprise Architecture.</w:t>
      </w:r>
    </w:p>
    <w:p w14:paraId="79FB1472"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Style w:val="Strong"/>
          <w:rFonts w:asciiTheme="minorHAnsi" w:hAnsiTheme="minorHAnsi" w:cstheme="minorHAnsi"/>
          <w:color w:val="191B23"/>
          <w:sz w:val="22"/>
          <w:szCs w:val="22"/>
          <w:bdr w:val="none" w:sz="0" w:space="0" w:color="auto" w:frame="1"/>
        </w:rPr>
        <w:t>Module 3: Phases of the ADM</w:t>
      </w:r>
    </w:p>
    <w:p w14:paraId="304C56C5"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Module 3 outlines the purpose and objectives of each of the phases of the ADM: the Preliminary Phase and Phases A-H. It also explains Requirements Management and architecture in an Agile Enterprise.</w:t>
      </w:r>
    </w:p>
    <w:p w14:paraId="7BA9990E"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Style w:val="Strong"/>
          <w:rFonts w:asciiTheme="minorHAnsi" w:hAnsiTheme="minorHAnsi" w:cstheme="minorHAnsi"/>
          <w:color w:val="191B23"/>
          <w:sz w:val="22"/>
          <w:szCs w:val="22"/>
          <w:bdr w:val="none" w:sz="0" w:space="0" w:color="auto" w:frame="1"/>
        </w:rPr>
        <w:lastRenderedPageBreak/>
        <w:t>Module 4: Introduction to ADM techniques</w:t>
      </w:r>
    </w:p>
    <w:p w14:paraId="3461B7F4"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Module 4 introduces the ADM supporting guidelines and techniques. It outlines the purpose of Architecture Principles and what makes a good Architecture Principle. It goes on to explain business scenarios, interoperability, the Business Transformation Readiness Assessment and risk management.</w:t>
      </w:r>
    </w:p>
    <w:p w14:paraId="23DAEDE0"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Style w:val="Strong"/>
          <w:rFonts w:asciiTheme="minorHAnsi" w:hAnsiTheme="minorHAnsi" w:cstheme="minorHAnsi"/>
          <w:color w:val="191B23"/>
          <w:sz w:val="22"/>
          <w:szCs w:val="22"/>
          <w:bdr w:val="none" w:sz="0" w:space="0" w:color="auto" w:frame="1"/>
        </w:rPr>
        <w:t>Module 5: Introduction to applying the ADM</w:t>
      </w:r>
    </w:p>
    <w:p w14:paraId="20E462E0"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Module 5 explains where to find detailed guidance on applying the TOGAF Standard, how to apply iteration to the ADM, the Architecture Landscape, Architecture Partitioning and the purposes of EA Capability.</w:t>
      </w:r>
    </w:p>
    <w:p w14:paraId="74B1DD33"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The module concludes with an explanation of how the TOGAF Standard supports the digital enterprise.</w:t>
      </w:r>
    </w:p>
    <w:p w14:paraId="667FE5B6"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Style w:val="Strong"/>
          <w:rFonts w:asciiTheme="minorHAnsi" w:hAnsiTheme="minorHAnsi" w:cstheme="minorHAnsi"/>
          <w:color w:val="191B23"/>
          <w:sz w:val="22"/>
          <w:szCs w:val="22"/>
          <w:bdr w:val="none" w:sz="0" w:space="0" w:color="auto" w:frame="1"/>
        </w:rPr>
        <w:t>Module 6: Introduction to Architecture Governance</w:t>
      </w:r>
    </w:p>
    <w:p w14:paraId="539C5E71"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Module 6 explains the concept of Architecture Governance, focusing first on its nature and characteristics. It then describes the role and responsibilities of an Architecture Board along with the role of Architecture Contracts and Architecture Compliance.</w:t>
      </w:r>
    </w:p>
    <w:p w14:paraId="30E00166"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Style w:val="Strong"/>
          <w:rFonts w:asciiTheme="minorHAnsi" w:hAnsiTheme="minorHAnsi" w:cstheme="minorHAnsi"/>
          <w:color w:val="191B23"/>
          <w:sz w:val="22"/>
          <w:szCs w:val="22"/>
          <w:bdr w:val="none" w:sz="0" w:space="0" w:color="auto" w:frame="1"/>
        </w:rPr>
        <w:t>Module 7: Architecture content</w:t>
      </w:r>
    </w:p>
    <w:p w14:paraId="1CA2728F"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Module 7 focuses on Architecture content — the outputs produced while executing the ADM. It begins by defining key concepts of Architectural Artifacts, what building blocks are and their use in the ADM. It then describes the TOGAF Standard deliverables created and consumed in different ADM phases.</w:t>
      </w:r>
    </w:p>
    <w:p w14:paraId="1F119CE3"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Style w:val="Strong"/>
          <w:rFonts w:asciiTheme="minorHAnsi" w:hAnsiTheme="minorHAnsi" w:cstheme="minorHAnsi"/>
          <w:color w:val="191B23"/>
          <w:sz w:val="22"/>
          <w:szCs w:val="22"/>
          <w:bdr w:val="none" w:sz="0" w:space="0" w:color="auto" w:frame="1"/>
        </w:rPr>
        <w:t>Module 8: The practice exams</w:t>
      </w:r>
    </w:p>
    <w:p w14:paraId="01BC6824"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There are two practice exams. One has been provided by The Open Group. The other has been created by Good e-Learning.</w:t>
      </w:r>
    </w:p>
    <w:p w14:paraId="33F3DEFB"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Style w:val="Strong"/>
          <w:rFonts w:asciiTheme="minorHAnsi" w:hAnsiTheme="minorHAnsi" w:cstheme="minorHAnsi"/>
          <w:color w:val="191B23"/>
          <w:sz w:val="22"/>
          <w:szCs w:val="22"/>
          <w:bdr w:val="none" w:sz="0" w:space="0" w:color="auto" w:frame="1"/>
        </w:rPr>
        <w:t>Module 9: TOGAF Enterprise Architecture: Foundation wrap-up</w:t>
      </w:r>
    </w:p>
    <w:p w14:paraId="2DBE1BFA" w14:textId="77777777" w:rsidR="00CF6243" w:rsidRPr="00CF6243" w:rsidRDefault="00CF6243" w:rsidP="00CF6243">
      <w:pPr>
        <w:pStyle w:val="NormalWeb"/>
        <w:shd w:val="clear" w:color="auto" w:fill="FFFFFF"/>
        <w:rPr>
          <w:rFonts w:asciiTheme="minorHAnsi" w:hAnsiTheme="minorHAnsi" w:cstheme="minorHAnsi"/>
          <w:color w:val="191B23"/>
          <w:sz w:val="22"/>
          <w:szCs w:val="22"/>
        </w:rPr>
      </w:pPr>
      <w:r w:rsidRPr="00CF6243">
        <w:rPr>
          <w:rFonts w:asciiTheme="minorHAnsi" w:hAnsiTheme="minorHAnsi" w:cstheme="minorHAnsi"/>
          <w:color w:val="191B23"/>
          <w:sz w:val="22"/>
          <w:szCs w:val="22"/>
        </w:rPr>
        <w:t>Module 9 provides information on booking the exam and other courses of interest.</w:t>
      </w:r>
    </w:p>
    <w:p w14:paraId="475F783A" w14:textId="77777777" w:rsidR="00E20A77" w:rsidRPr="00231309" w:rsidRDefault="00E20A77" w:rsidP="00E20A77">
      <w:pPr>
        <w:spacing w:after="0" w:line="240" w:lineRule="auto"/>
        <w:rPr>
          <w:rFonts w:eastAsia="Times New Roman" w:cstheme="minorHAnsi"/>
          <w:sz w:val="24"/>
          <w:szCs w:val="24"/>
          <w:lang w:eastAsia="en-GB"/>
        </w:rPr>
      </w:pPr>
    </w:p>
    <w:p w14:paraId="4923AA70" w14:textId="1A0EB05C" w:rsidR="00140878" w:rsidRPr="00231309" w:rsidRDefault="00140878" w:rsidP="00140878">
      <w:pPr>
        <w:pStyle w:val="Heading2"/>
        <w:rPr>
          <w:rFonts w:asciiTheme="minorHAnsi" w:hAnsiTheme="minorHAnsi" w:cstheme="minorHAnsi"/>
          <w:b/>
          <w:color w:val="auto"/>
        </w:rPr>
      </w:pPr>
      <w:r w:rsidRPr="00231309">
        <w:rPr>
          <w:rFonts w:asciiTheme="minorHAnsi" w:hAnsiTheme="minorHAnsi" w:cstheme="minorHAnsi"/>
          <w:b/>
          <w:color w:val="auto"/>
        </w:rPr>
        <w:t>Exams/Assessment </w:t>
      </w:r>
    </w:p>
    <w:p w14:paraId="0BA348F1" w14:textId="77777777" w:rsidR="00E20A77" w:rsidRPr="00231309" w:rsidRDefault="00E20A77" w:rsidP="00E20A77">
      <w:pPr>
        <w:pStyle w:val="NormalWeb"/>
        <w:spacing w:before="0" w:beforeAutospacing="0" w:after="0" w:afterAutospacing="0"/>
        <w:rPr>
          <w:rFonts w:asciiTheme="minorHAnsi" w:hAnsiTheme="minorHAnsi" w:cstheme="minorHAnsi"/>
        </w:rPr>
      </w:pPr>
      <w:r w:rsidRPr="00231309">
        <w:rPr>
          <w:rFonts w:asciiTheme="minorHAnsi" w:hAnsiTheme="minorHAnsi" w:cstheme="minorHAnsi"/>
          <w:i/>
          <w:iCs/>
          <w:sz w:val="22"/>
          <w:szCs w:val="22"/>
        </w:rPr>
        <w:t>Section 1 - TOGAF 9 Level 1</w:t>
      </w:r>
    </w:p>
    <w:p w14:paraId="1231F030" w14:textId="77777777" w:rsidR="00E20A77" w:rsidRPr="00231309" w:rsidRDefault="00E20A77" w:rsidP="00E20A77">
      <w:pPr>
        <w:pStyle w:val="NormalWeb"/>
        <w:numPr>
          <w:ilvl w:val="0"/>
          <w:numId w:val="12"/>
        </w:numPr>
        <w:shd w:val="clear" w:color="auto" w:fill="FFFFFF"/>
        <w:spacing w:before="0" w:beforeAutospacing="0" w:after="0" w:afterAutospacing="0"/>
        <w:textAlignment w:val="baseline"/>
        <w:rPr>
          <w:rFonts w:asciiTheme="minorHAnsi" w:hAnsiTheme="minorHAnsi" w:cstheme="minorHAnsi"/>
          <w:sz w:val="22"/>
          <w:szCs w:val="22"/>
        </w:rPr>
      </w:pPr>
      <w:r w:rsidRPr="00231309">
        <w:rPr>
          <w:rFonts w:asciiTheme="minorHAnsi" w:hAnsiTheme="minorHAnsi" w:cstheme="minorHAnsi"/>
          <w:sz w:val="22"/>
          <w:szCs w:val="22"/>
        </w:rPr>
        <w:t>Demonstrate sufficient understanding of the framework</w:t>
      </w:r>
    </w:p>
    <w:p w14:paraId="20D8227A" w14:textId="77777777" w:rsidR="00E20A77" w:rsidRPr="00231309" w:rsidRDefault="00E20A77" w:rsidP="00E20A77">
      <w:pPr>
        <w:pStyle w:val="NormalWeb"/>
        <w:numPr>
          <w:ilvl w:val="0"/>
          <w:numId w:val="12"/>
        </w:numPr>
        <w:shd w:val="clear" w:color="auto" w:fill="FFFFFF"/>
        <w:spacing w:before="0" w:beforeAutospacing="0" w:after="0" w:afterAutospacing="0"/>
        <w:textAlignment w:val="baseline"/>
        <w:rPr>
          <w:rFonts w:asciiTheme="minorHAnsi" w:hAnsiTheme="minorHAnsi" w:cstheme="minorHAnsi"/>
          <w:sz w:val="22"/>
          <w:szCs w:val="22"/>
        </w:rPr>
      </w:pPr>
      <w:r w:rsidRPr="00231309">
        <w:rPr>
          <w:rFonts w:asciiTheme="minorHAnsi" w:hAnsiTheme="minorHAnsi" w:cstheme="minorHAnsi"/>
          <w:sz w:val="22"/>
          <w:szCs w:val="22"/>
        </w:rPr>
        <w:t>Multiple-choice</w:t>
      </w:r>
    </w:p>
    <w:p w14:paraId="1EAF6F46" w14:textId="77777777" w:rsidR="00E20A77" w:rsidRPr="00231309" w:rsidRDefault="00E20A77" w:rsidP="00E20A77">
      <w:pPr>
        <w:pStyle w:val="NormalWeb"/>
        <w:numPr>
          <w:ilvl w:val="0"/>
          <w:numId w:val="12"/>
        </w:numPr>
        <w:shd w:val="clear" w:color="auto" w:fill="FFFFFF"/>
        <w:spacing w:before="0" w:beforeAutospacing="0" w:after="0" w:afterAutospacing="0"/>
        <w:textAlignment w:val="baseline"/>
        <w:rPr>
          <w:rFonts w:asciiTheme="minorHAnsi" w:hAnsiTheme="minorHAnsi" w:cstheme="minorHAnsi"/>
          <w:sz w:val="22"/>
          <w:szCs w:val="22"/>
        </w:rPr>
      </w:pPr>
      <w:r w:rsidRPr="00231309">
        <w:rPr>
          <w:rFonts w:asciiTheme="minorHAnsi" w:hAnsiTheme="minorHAnsi" w:cstheme="minorHAnsi"/>
          <w:sz w:val="22"/>
          <w:szCs w:val="22"/>
        </w:rPr>
        <w:t>40 questions</w:t>
      </w:r>
    </w:p>
    <w:p w14:paraId="4B4C98CF" w14:textId="77777777" w:rsidR="00E20A77" w:rsidRPr="00231309" w:rsidRDefault="00E20A77" w:rsidP="00E20A77">
      <w:pPr>
        <w:pStyle w:val="NormalWeb"/>
        <w:numPr>
          <w:ilvl w:val="0"/>
          <w:numId w:val="12"/>
        </w:numPr>
        <w:shd w:val="clear" w:color="auto" w:fill="FFFFFF"/>
        <w:spacing w:before="0" w:beforeAutospacing="0" w:after="0" w:afterAutospacing="0"/>
        <w:textAlignment w:val="baseline"/>
        <w:rPr>
          <w:rFonts w:asciiTheme="minorHAnsi" w:hAnsiTheme="minorHAnsi" w:cstheme="minorHAnsi"/>
          <w:sz w:val="22"/>
          <w:szCs w:val="22"/>
        </w:rPr>
      </w:pPr>
      <w:r w:rsidRPr="00231309">
        <w:rPr>
          <w:rFonts w:asciiTheme="minorHAnsi" w:hAnsiTheme="minorHAnsi" w:cstheme="minorHAnsi"/>
          <w:sz w:val="22"/>
          <w:szCs w:val="22"/>
        </w:rPr>
        <w:t>60 minutes (additional time available if English is not your first language)</w:t>
      </w:r>
    </w:p>
    <w:p w14:paraId="548F28DF" w14:textId="4BE35478" w:rsidR="00E20A77" w:rsidRPr="00231309" w:rsidRDefault="00E20A77" w:rsidP="00E20A77">
      <w:pPr>
        <w:pStyle w:val="NormalWeb"/>
        <w:numPr>
          <w:ilvl w:val="0"/>
          <w:numId w:val="12"/>
        </w:numPr>
        <w:shd w:val="clear" w:color="auto" w:fill="FFFFFF"/>
        <w:spacing w:before="0" w:beforeAutospacing="0" w:after="0" w:afterAutospacing="0"/>
        <w:textAlignment w:val="baseline"/>
        <w:rPr>
          <w:rFonts w:asciiTheme="minorHAnsi" w:hAnsiTheme="minorHAnsi" w:cstheme="minorHAnsi"/>
          <w:sz w:val="22"/>
          <w:szCs w:val="22"/>
        </w:rPr>
      </w:pPr>
      <w:r w:rsidRPr="00231309">
        <w:rPr>
          <w:rFonts w:asciiTheme="minorHAnsi" w:hAnsiTheme="minorHAnsi" w:cstheme="minorHAnsi"/>
          <w:sz w:val="22"/>
          <w:szCs w:val="22"/>
        </w:rPr>
        <w:t xml:space="preserve">Pass mark is </w:t>
      </w:r>
      <w:r w:rsidR="00CF6243">
        <w:rPr>
          <w:rFonts w:asciiTheme="minorHAnsi" w:hAnsiTheme="minorHAnsi" w:cstheme="minorHAnsi"/>
          <w:sz w:val="22"/>
          <w:szCs w:val="22"/>
        </w:rPr>
        <w:t>60</w:t>
      </w:r>
      <w:r w:rsidRPr="00231309">
        <w:rPr>
          <w:rFonts w:asciiTheme="minorHAnsi" w:hAnsiTheme="minorHAnsi" w:cstheme="minorHAnsi"/>
          <w:sz w:val="22"/>
          <w:szCs w:val="22"/>
        </w:rPr>
        <w:t>% or 2</w:t>
      </w:r>
      <w:r w:rsidR="00CF6243">
        <w:rPr>
          <w:rFonts w:asciiTheme="minorHAnsi" w:hAnsiTheme="minorHAnsi" w:cstheme="minorHAnsi"/>
          <w:sz w:val="22"/>
          <w:szCs w:val="22"/>
        </w:rPr>
        <w:t>4</w:t>
      </w:r>
      <w:r w:rsidRPr="00231309">
        <w:rPr>
          <w:rFonts w:asciiTheme="minorHAnsi" w:hAnsiTheme="minorHAnsi" w:cstheme="minorHAnsi"/>
          <w:sz w:val="22"/>
          <w:szCs w:val="22"/>
        </w:rPr>
        <w:t>/40</w:t>
      </w:r>
    </w:p>
    <w:p w14:paraId="131FCD87" w14:textId="77777777" w:rsidR="00E20A77" w:rsidRPr="00231309" w:rsidRDefault="00E20A77" w:rsidP="00E20A77">
      <w:pPr>
        <w:pStyle w:val="NormalWeb"/>
        <w:numPr>
          <w:ilvl w:val="0"/>
          <w:numId w:val="12"/>
        </w:numPr>
        <w:shd w:val="clear" w:color="auto" w:fill="FFFFFF"/>
        <w:spacing w:before="0" w:beforeAutospacing="0" w:after="0" w:afterAutospacing="0"/>
        <w:textAlignment w:val="baseline"/>
        <w:rPr>
          <w:rFonts w:asciiTheme="minorHAnsi" w:hAnsiTheme="minorHAnsi" w:cstheme="minorHAnsi"/>
          <w:sz w:val="22"/>
          <w:szCs w:val="22"/>
        </w:rPr>
      </w:pPr>
      <w:r w:rsidRPr="00231309">
        <w:rPr>
          <w:rFonts w:asciiTheme="minorHAnsi" w:hAnsiTheme="minorHAnsi" w:cstheme="minorHAnsi"/>
          <w:sz w:val="22"/>
          <w:szCs w:val="22"/>
        </w:rPr>
        <w:t>Closed-book</w:t>
      </w:r>
    </w:p>
    <w:p w14:paraId="3318AFFB" w14:textId="77777777" w:rsidR="00065408" w:rsidRPr="00231309" w:rsidRDefault="00065408" w:rsidP="00140878">
      <w:pPr>
        <w:pStyle w:val="Heading2"/>
        <w:rPr>
          <w:rFonts w:asciiTheme="minorHAnsi" w:hAnsiTheme="minorHAnsi" w:cstheme="minorHAnsi"/>
          <w:color w:val="auto"/>
        </w:rPr>
      </w:pPr>
    </w:p>
    <w:p w14:paraId="2C9FF6F6" w14:textId="6BBFAB3A" w:rsidR="00140878" w:rsidRPr="00231309" w:rsidRDefault="00140878" w:rsidP="00140878">
      <w:pPr>
        <w:pStyle w:val="Heading2"/>
        <w:rPr>
          <w:rFonts w:asciiTheme="minorHAnsi" w:hAnsiTheme="minorHAnsi" w:cstheme="minorHAnsi"/>
          <w:color w:val="auto"/>
        </w:rPr>
      </w:pPr>
      <w:r w:rsidRPr="00231309">
        <w:rPr>
          <w:rFonts w:asciiTheme="minorHAnsi" w:hAnsiTheme="minorHAnsi" w:cstheme="minorHAnsi"/>
          <w:color w:val="auto"/>
        </w:rPr>
        <w:t>What do you get? </w:t>
      </w:r>
    </w:p>
    <w:p w14:paraId="081B43CD" w14:textId="6F5FF827" w:rsidR="00E20A77" w:rsidRPr="00231309" w:rsidRDefault="005D0109" w:rsidP="00E20A77">
      <w:pPr>
        <w:pStyle w:val="ListParagraph"/>
        <w:numPr>
          <w:ilvl w:val="0"/>
          <w:numId w:val="11"/>
        </w:numPr>
        <w:spacing w:after="0" w:line="240" w:lineRule="auto"/>
        <w:jc w:val="both"/>
        <w:rPr>
          <w:rFonts w:eastAsia="Times New Roman" w:cstheme="minorHAnsi"/>
          <w:sz w:val="24"/>
          <w:szCs w:val="24"/>
          <w:lang w:eastAsia="en-GB"/>
        </w:rPr>
      </w:pPr>
      <w:r w:rsidRPr="00231309">
        <w:rPr>
          <w:rFonts w:eastAsia="Times New Roman" w:cstheme="minorHAnsi"/>
          <w:lang w:eastAsia="en-GB"/>
        </w:rPr>
        <w:t>6</w:t>
      </w:r>
      <w:r w:rsidR="00E20A77" w:rsidRPr="00231309">
        <w:rPr>
          <w:rFonts w:eastAsia="Times New Roman" w:cstheme="minorHAnsi"/>
          <w:lang w:eastAsia="en-GB"/>
        </w:rPr>
        <w:t xml:space="preserve"> months’ access from the date of purchase to complete your training</w:t>
      </w:r>
    </w:p>
    <w:p w14:paraId="1904BF6E" w14:textId="7DB27F84" w:rsidR="00E20A77" w:rsidRPr="00231309" w:rsidRDefault="005D0109" w:rsidP="00E20A77">
      <w:pPr>
        <w:pStyle w:val="ListParagraph"/>
        <w:numPr>
          <w:ilvl w:val="0"/>
          <w:numId w:val="11"/>
        </w:numPr>
        <w:spacing w:after="0" w:line="240" w:lineRule="auto"/>
        <w:jc w:val="both"/>
        <w:rPr>
          <w:rFonts w:eastAsia="Times New Roman" w:cstheme="minorHAnsi"/>
          <w:sz w:val="24"/>
          <w:szCs w:val="24"/>
          <w:lang w:eastAsia="en-GB"/>
        </w:rPr>
      </w:pPr>
      <w:r w:rsidRPr="00231309">
        <w:rPr>
          <w:rFonts w:eastAsia="Times New Roman" w:cstheme="minorHAnsi"/>
          <w:lang w:eastAsia="en-GB"/>
        </w:rPr>
        <w:t>10</w:t>
      </w:r>
      <w:r w:rsidR="0096332B" w:rsidRPr="00231309">
        <w:rPr>
          <w:rFonts w:eastAsia="Times New Roman" w:cstheme="minorHAnsi"/>
          <w:lang w:eastAsia="en-GB"/>
        </w:rPr>
        <w:t>+</w:t>
      </w:r>
      <w:r w:rsidR="00E20A77" w:rsidRPr="00231309">
        <w:rPr>
          <w:rFonts w:eastAsia="Times New Roman" w:cstheme="minorHAnsi"/>
          <w:lang w:eastAsia="en-GB"/>
        </w:rPr>
        <w:t xml:space="preserve"> hours of online training content</w:t>
      </w:r>
    </w:p>
    <w:p w14:paraId="0E44BFBB" w14:textId="77777777" w:rsidR="0096332B" w:rsidRPr="00231309" w:rsidRDefault="0096332B" w:rsidP="0096332B">
      <w:pPr>
        <w:pStyle w:val="paragraph"/>
        <w:numPr>
          <w:ilvl w:val="0"/>
          <w:numId w:val="11"/>
        </w:numPr>
        <w:textAlignment w:val="baseline"/>
        <w:rPr>
          <w:rFonts w:asciiTheme="minorHAnsi" w:hAnsiTheme="minorHAnsi" w:cstheme="minorHAnsi"/>
          <w:sz w:val="22"/>
          <w:szCs w:val="22"/>
        </w:rPr>
      </w:pPr>
      <w:r w:rsidRPr="00231309">
        <w:rPr>
          <w:rStyle w:val="normaltextrun"/>
          <w:rFonts w:asciiTheme="minorHAnsi" w:eastAsiaTheme="majorEastAsia" w:hAnsiTheme="minorHAnsi" w:cstheme="minorHAnsi"/>
          <w:sz w:val="22"/>
          <w:szCs w:val="22"/>
          <w:lang w:val="en"/>
        </w:rPr>
        <w:t>Free exam voucher</w:t>
      </w:r>
    </w:p>
    <w:p w14:paraId="5FFFB1D1" w14:textId="299909A2" w:rsidR="00E20A77" w:rsidRPr="00231309" w:rsidRDefault="00CF6243" w:rsidP="00E20A77">
      <w:pPr>
        <w:pStyle w:val="ListParagraph"/>
        <w:numPr>
          <w:ilvl w:val="0"/>
          <w:numId w:val="11"/>
        </w:numPr>
        <w:spacing w:after="0" w:line="240" w:lineRule="auto"/>
        <w:jc w:val="both"/>
        <w:rPr>
          <w:rFonts w:eastAsia="Times New Roman" w:cstheme="minorHAnsi"/>
          <w:sz w:val="24"/>
          <w:szCs w:val="24"/>
          <w:lang w:eastAsia="en-GB"/>
        </w:rPr>
      </w:pPr>
      <w:r>
        <w:rPr>
          <w:rFonts w:eastAsia="Times New Roman" w:cstheme="minorHAnsi"/>
          <w:lang w:eastAsia="en-GB"/>
        </w:rPr>
        <w:t>2 practice exams</w:t>
      </w:r>
    </w:p>
    <w:p w14:paraId="69B52F7E" w14:textId="65748CDF" w:rsidR="00974171" w:rsidRPr="00231309" w:rsidRDefault="00974171" w:rsidP="00974171">
      <w:pPr>
        <w:pStyle w:val="ListParagraph"/>
        <w:numPr>
          <w:ilvl w:val="0"/>
          <w:numId w:val="11"/>
        </w:numPr>
        <w:rPr>
          <w:rFonts w:cstheme="minorHAnsi"/>
        </w:rPr>
      </w:pPr>
      <w:r w:rsidRPr="00231309">
        <w:rPr>
          <w:rFonts w:cstheme="minorHAnsi"/>
        </w:rPr>
        <w:t>Tutor support</w:t>
      </w:r>
    </w:p>
    <w:p w14:paraId="434D3382" w14:textId="697D43FE" w:rsidR="00F04723" w:rsidRPr="00231309" w:rsidRDefault="00F04723" w:rsidP="00F04723">
      <w:pPr>
        <w:rPr>
          <w:rFonts w:cstheme="minorHAnsi"/>
        </w:rPr>
      </w:pPr>
    </w:p>
    <w:p w14:paraId="74ECA1C7" w14:textId="77777777" w:rsidR="00F04723" w:rsidRPr="00231309" w:rsidRDefault="00F04723" w:rsidP="00F04723">
      <w:pPr>
        <w:spacing w:after="0" w:line="240" w:lineRule="auto"/>
        <w:rPr>
          <w:rFonts w:eastAsia="Times New Roman" w:cstheme="minorHAnsi"/>
          <w:sz w:val="28"/>
          <w:szCs w:val="28"/>
          <w:lang w:eastAsia="en-GB"/>
        </w:rPr>
      </w:pPr>
      <w:r w:rsidRPr="00231309">
        <w:rPr>
          <w:rFonts w:eastAsia="Times New Roman" w:cstheme="minorHAnsi"/>
          <w:b/>
          <w:bCs/>
          <w:color w:val="000000"/>
          <w:sz w:val="28"/>
          <w:szCs w:val="28"/>
          <w:lang w:eastAsia="en-GB"/>
        </w:rPr>
        <w:t>FAQs</w:t>
      </w:r>
    </w:p>
    <w:p w14:paraId="35074947"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What is the TOGAF standard?</w:t>
      </w:r>
    </w:p>
    <w:p w14:paraId="7392F78A"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The TOGAF standard is a globally-recognized architecture framework. It is a valuable tool that enables the design, evaluation and building of the right IT architecture in an organization. It forms the cornerstone of Enterprise Architecture initiatives in many organizations.</w:t>
      </w:r>
    </w:p>
    <w:p w14:paraId="682F65A9" w14:textId="77777777" w:rsidR="00F04723" w:rsidRPr="00231309" w:rsidRDefault="00F04723" w:rsidP="00F04723">
      <w:pPr>
        <w:spacing w:after="0" w:line="240" w:lineRule="auto"/>
        <w:rPr>
          <w:rFonts w:eastAsia="Times New Roman" w:cstheme="minorHAnsi"/>
          <w:sz w:val="24"/>
          <w:szCs w:val="24"/>
          <w:lang w:eastAsia="en-GB"/>
        </w:rPr>
      </w:pPr>
    </w:p>
    <w:p w14:paraId="7D5C0066"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Who owns the TOGAF standard?</w:t>
      </w:r>
    </w:p>
    <w:p w14:paraId="4D883A7F"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The TOGAF standard is owned and developed by the members of The Open Group, a body consisting of many of the world’s Fortune 1000 companies as well as many major IT vendors.</w:t>
      </w:r>
    </w:p>
    <w:p w14:paraId="7E38F446" w14:textId="77777777" w:rsidR="00F04723" w:rsidRPr="00231309" w:rsidRDefault="00F04723" w:rsidP="00F04723">
      <w:pPr>
        <w:spacing w:after="0" w:line="240" w:lineRule="auto"/>
        <w:rPr>
          <w:rFonts w:eastAsia="Times New Roman" w:cstheme="minorHAnsi"/>
          <w:sz w:val="24"/>
          <w:szCs w:val="24"/>
          <w:lang w:eastAsia="en-GB"/>
        </w:rPr>
      </w:pPr>
    </w:p>
    <w:p w14:paraId="6A000EF9"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Is this course accredited?</w:t>
      </w:r>
    </w:p>
    <w:p w14:paraId="1F4B55E1" w14:textId="22C934D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Yes, the TOGAF 9 Foundation certification course has been accredited by The Open Group. </w:t>
      </w:r>
    </w:p>
    <w:p w14:paraId="282A500A" w14:textId="77777777" w:rsidR="00F04723" w:rsidRPr="00231309" w:rsidRDefault="00F04723" w:rsidP="00F04723">
      <w:pPr>
        <w:spacing w:after="0" w:line="240" w:lineRule="auto"/>
        <w:rPr>
          <w:rFonts w:eastAsia="Times New Roman" w:cstheme="minorHAnsi"/>
          <w:sz w:val="24"/>
          <w:szCs w:val="24"/>
          <w:lang w:eastAsia="en-GB"/>
        </w:rPr>
      </w:pPr>
    </w:p>
    <w:p w14:paraId="7A4D450E"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What are the prerequisites for this course?</w:t>
      </w:r>
    </w:p>
    <w:p w14:paraId="015F177C"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There are no formal prerequisites for this course. </w:t>
      </w:r>
    </w:p>
    <w:p w14:paraId="3814AB04" w14:textId="77777777" w:rsidR="00F04723" w:rsidRPr="00231309" w:rsidRDefault="00F04723" w:rsidP="00F04723">
      <w:pPr>
        <w:spacing w:after="0" w:line="240" w:lineRule="auto"/>
        <w:rPr>
          <w:rFonts w:eastAsia="Times New Roman" w:cstheme="minorHAnsi"/>
          <w:sz w:val="24"/>
          <w:szCs w:val="24"/>
          <w:lang w:eastAsia="en-GB"/>
        </w:rPr>
      </w:pPr>
    </w:p>
    <w:p w14:paraId="0BF1906C"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What is the duration of this course?</w:t>
      </w:r>
    </w:p>
    <w:p w14:paraId="4D3E479D"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The seat time of the course is 10 hours. This includes all the learning modules, revision modules, the downloadable PDF workbook, module-level assessments and the mock exams. </w:t>
      </w:r>
    </w:p>
    <w:p w14:paraId="694E3DB4" w14:textId="77777777" w:rsidR="00F04723" w:rsidRPr="00231309" w:rsidRDefault="00F04723" w:rsidP="00F04723">
      <w:pPr>
        <w:spacing w:after="0" w:line="240" w:lineRule="auto"/>
        <w:rPr>
          <w:rFonts w:eastAsia="Times New Roman" w:cstheme="minorHAnsi"/>
          <w:sz w:val="24"/>
          <w:szCs w:val="24"/>
          <w:lang w:eastAsia="en-GB"/>
        </w:rPr>
      </w:pPr>
    </w:p>
    <w:p w14:paraId="79A22344"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How long can users access this course?</w:t>
      </w:r>
    </w:p>
    <w:p w14:paraId="5C2FD1BA"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Learners receive 6 months of access from the purchase date of the course.</w:t>
      </w:r>
    </w:p>
    <w:p w14:paraId="318DA74F" w14:textId="77777777" w:rsidR="00F04723" w:rsidRPr="00231309" w:rsidRDefault="00F04723" w:rsidP="00F04723">
      <w:pPr>
        <w:spacing w:after="0" w:line="240" w:lineRule="auto"/>
        <w:rPr>
          <w:rFonts w:eastAsia="Times New Roman" w:cstheme="minorHAnsi"/>
          <w:sz w:val="24"/>
          <w:szCs w:val="24"/>
          <w:lang w:eastAsia="en-GB"/>
        </w:rPr>
      </w:pPr>
    </w:p>
    <w:p w14:paraId="22585A44"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How long is the exam voucher valid for?</w:t>
      </w:r>
    </w:p>
    <w:p w14:paraId="328BB101"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The exam voucher is valid for 12 months.</w:t>
      </w:r>
    </w:p>
    <w:p w14:paraId="34124616" w14:textId="77777777" w:rsidR="00F04723" w:rsidRPr="00231309" w:rsidRDefault="00F04723" w:rsidP="00F04723">
      <w:pPr>
        <w:spacing w:after="0" w:line="240" w:lineRule="auto"/>
        <w:rPr>
          <w:rFonts w:eastAsia="Times New Roman" w:cstheme="minorHAnsi"/>
          <w:sz w:val="24"/>
          <w:szCs w:val="24"/>
          <w:lang w:eastAsia="en-GB"/>
        </w:rPr>
      </w:pPr>
    </w:p>
    <w:p w14:paraId="3C1781D9"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How can the exam be taken?</w:t>
      </w:r>
    </w:p>
    <w:p w14:paraId="6CDD4316" w14:textId="016BC0D3" w:rsidR="00756695" w:rsidRPr="00231309" w:rsidRDefault="00F04723" w:rsidP="00756695">
      <w:pPr>
        <w:spacing w:after="0" w:line="240" w:lineRule="auto"/>
        <w:rPr>
          <w:rFonts w:eastAsia="Times New Roman" w:cstheme="minorHAnsi"/>
          <w:color w:val="000000"/>
          <w:lang w:eastAsia="en-GB"/>
        </w:rPr>
      </w:pPr>
      <w:r w:rsidRPr="00231309">
        <w:rPr>
          <w:rFonts w:eastAsia="Times New Roman" w:cstheme="minorHAnsi"/>
          <w:color w:val="000000"/>
          <w:lang w:eastAsia="en-GB"/>
        </w:rPr>
        <w:t>Pearson Vue is an authorized provider of the TOGAF 9 Foundation examination.</w:t>
      </w:r>
    </w:p>
    <w:p w14:paraId="7F639A59" w14:textId="39B53771"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w:t>
      </w:r>
    </w:p>
    <w:p w14:paraId="5267A9FA" w14:textId="77777777" w:rsidR="00F04723" w:rsidRPr="00231309" w:rsidRDefault="00F04723" w:rsidP="00F04723">
      <w:pPr>
        <w:spacing w:after="0" w:line="240" w:lineRule="auto"/>
        <w:rPr>
          <w:rFonts w:eastAsia="Times New Roman" w:cstheme="minorHAnsi"/>
          <w:sz w:val="24"/>
          <w:szCs w:val="24"/>
          <w:lang w:eastAsia="en-GB"/>
        </w:rPr>
      </w:pPr>
      <w:r w:rsidRPr="00231309">
        <w:rPr>
          <w:rFonts w:eastAsia="Times New Roman" w:cstheme="minorHAnsi"/>
          <w:b/>
          <w:bCs/>
          <w:color w:val="000000"/>
          <w:lang w:eastAsia="en-GB"/>
        </w:rPr>
        <w:t>Does the course include a manual?</w:t>
      </w:r>
    </w:p>
    <w:p w14:paraId="05A65725" w14:textId="7B4E6B0A" w:rsidR="00F04723" w:rsidRPr="00231309" w:rsidRDefault="00F04723" w:rsidP="00756695">
      <w:pPr>
        <w:spacing w:after="0" w:line="240" w:lineRule="auto"/>
        <w:rPr>
          <w:rFonts w:eastAsia="Times New Roman" w:cstheme="minorHAnsi"/>
          <w:sz w:val="24"/>
          <w:szCs w:val="24"/>
          <w:lang w:eastAsia="en-GB"/>
        </w:rPr>
      </w:pPr>
      <w:r w:rsidRPr="00231309">
        <w:rPr>
          <w:rFonts w:eastAsia="Times New Roman" w:cstheme="minorHAnsi"/>
          <w:color w:val="000000"/>
          <w:lang w:eastAsia="en-GB"/>
        </w:rPr>
        <w:t xml:space="preserve">The course does not require a manual. </w:t>
      </w:r>
    </w:p>
    <w:sectPr w:rsidR="00F04723" w:rsidRPr="00231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DFC"/>
    <w:multiLevelType w:val="multilevel"/>
    <w:tmpl w:val="0C28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53ECC"/>
    <w:multiLevelType w:val="multilevel"/>
    <w:tmpl w:val="D2F2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E4656"/>
    <w:multiLevelType w:val="hybridMultilevel"/>
    <w:tmpl w:val="2686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57168"/>
    <w:multiLevelType w:val="multilevel"/>
    <w:tmpl w:val="FD6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43107"/>
    <w:multiLevelType w:val="multilevel"/>
    <w:tmpl w:val="1D82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839CD"/>
    <w:multiLevelType w:val="hybridMultilevel"/>
    <w:tmpl w:val="7498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C032A"/>
    <w:multiLevelType w:val="multilevel"/>
    <w:tmpl w:val="0C0C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237466"/>
    <w:multiLevelType w:val="multilevel"/>
    <w:tmpl w:val="909A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F018E"/>
    <w:multiLevelType w:val="hybridMultilevel"/>
    <w:tmpl w:val="AA50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2445F9"/>
    <w:multiLevelType w:val="multilevel"/>
    <w:tmpl w:val="3F4C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BC0570"/>
    <w:multiLevelType w:val="multilevel"/>
    <w:tmpl w:val="861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3C0260"/>
    <w:multiLevelType w:val="hybridMultilevel"/>
    <w:tmpl w:val="80081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43DB9"/>
    <w:multiLevelType w:val="multilevel"/>
    <w:tmpl w:val="456A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0A7846"/>
    <w:multiLevelType w:val="multilevel"/>
    <w:tmpl w:val="DCC6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3244393">
    <w:abstractNumId w:val="3"/>
  </w:num>
  <w:num w:numId="2" w16cid:durableId="128522185">
    <w:abstractNumId w:val="6"/>
  </w:num>
  <w:num w:numId="3" w16cid:durableId="1929773529">
    <w:abstractNumId w:val="1"/>
  </w:num>
  <w:num w:numId="4" w16cid:durableId="900290507">
    <w:abstractNumId w:val="12"/>
  </w:num>
  <w:num w:numId="5" w16cid:durableId="1188252025">
    <w:abstractNumId w:val="9"/>
  </w:num>
  <w:num w:numId="6" w16cid:durableId="357242688">
    <w:abstractNumId w:val="7"/>
  </w:num>
  <w:num w:numId="7" w16cid:durableId="593904524">
    <w:abstractNumId w:val="13"/>
  </w:num>
  <w:num w:numId="8" w16cid:durableId="2000186336">
    <w:abstractNumId w:val="10"/>
  </w:num>
  <w:num w:numId="9" w16cid:durableId="312489421">
    <w:abstractNumId w:val="11"/>
  </w:num>
  <w:num w:numId="10" w16cid:durableId="1169179424">
    <w:abstractNumId w:val="8"/>
  </w:num>
  <w:num w:numId="11" w16cid:durableId="1921211134">
    <w:abstractNumId w:val="2"/>
  </w:num>
  <w:num w:numId="12" w16cid:durableId="214894372">
    <w:abstractNumId w:val="0"/>
  </w:num>
  <w:num w:numId="13" w16cid:durableId="187723516">
    <w:abstractNumId w:val="4"/>
  </w:num>
  <w:num w:numId="14" w16cid:durableId="822086811">
    <w:abstractNumId w:val="5"/>
  </w:num>
  <w:num w:numId="15" w16cid:durableId="2088376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78"/>
    <w:rsid w:val="00065408"/>
    <w:rsid w:val="00066E97"/>
    <w:rsid w:val="00085E1E"/>
    <w:rsid w:val="00140878"/>
    <w:rsid w:val="0017750E"/>
    <w:rsid w:val="00231309"/>
    <w:rsid w:val="003357DE"/>
    <w:rsid w:val="005D0109"/>
    <w:rsid w:val="00756695"/>
    <w:rsid w:val="00890DEB"/>
    <w:rsid w:val="0096332B"/>
    <w:rsid w:val="00974171"/>
    <w:rsid w:val="00B47DFF"/>
    <w:rsid w:val="00C02E26"/>
    <w:rsid w:val="00CF6243"/>
    <w:rsid w:val="00DE7180"/>
    <w:rsid w:val="00E20A77"/>
    <w:rsid w:val="00F04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7675"/>
  <w15:chartTrackingRefBased/>
  <w15:docId w15:val="{6E9831AC-D22A-429D-9159-038751B2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8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08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08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08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40878"/>
  </w:style>
  <w:style w:type="character" w:customStyle="1" w:styleId="eop">
    <w:name w:val="eop"/>
    <w:basedOn w:val="DefaultParagraphFont"/>
    <w:rsid w:val="00140878"/>
  </w:style>
  <w:style w:type="character" w:customStyle="1" w:styleId="Heading2Char">
    <w:name w:val="Heading 2 Char"/>
    <w:basedOn w:val="DefaultParagraphFont"/>
    <w:link w:val="Heading2"/>
    <w:uiPriority w:val="9"/>
    <w:rsid w:val="0014087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4087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40878"/>
    <w:rPr>
      <w:color w:val="0563C1" w:themeColor="hyperlink"/>
      <w:u w:val="single"/>
    </w:rPr>
  </w:style>
  <w:style w:type="character" w:customStyle="1" w:styleId="Heading3Char">
    <w:name w:val="Heading 3 Char"/>
    <w:basedOn w:val="DefaultParagraphFont"/>
    <w:link w:val="Heading3"/>
    <w:uiPriority w:val="9"/>
    <w:rsid w:val="0014087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40878"/>
    <w:pPr>
      <w:ind w:left="720"/>
      <w:contextualSpacing/>
    </w:pPr>
  </w:style>
  <w:style w:type="paragraph" w:styleId="NormalWeb">
    <w:name w:val="Normal (Web)"/>
    <w:basedOn w:val="Normal"/>
    <w:uiPriority w:val="99"/>
    <w:unhideWhenUsed/>
    <w:rsid w:val="009741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4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1909">
      <w:bodyDiv w:val="1"/>
      <w:marLeft w:val="0"/>
      <w:marRight w:val="0"/>
      <w:marTop w:val="0"/>
      <w:marBottom w:val="0"/>
      <w:divBdr>
        <w:top w:val="none" w:sz="0" w:space="0" w:color="auto"/>
        <w:left w:val="none" w:sz="0" w:space="0" w:color="auto"/>
        <w:bottom w:val="none" w:sz="0" w:space="0" w:color="auto"/>
        <w:right w:val="none" w:sz="0" w:space="0" w:color="auto"/>
      </w:divBdr>
    </w:div>
    <w:div w:id="54819344">
      <w:bodyDiv w:val="1"/>
      <w:marLeft w:val="0"/>
      <w:marRight w:val="0"/>
      <w:marTop w:val="0"/>
      <w:marBottom w:val="0"/>
      <w:divBdr>
        <w:top w:val="none" w:sz="0" w:space="0" w:color="auto"/>
        <w:left w:val="none" w:sz="0" w:space="0" w:color="auto"/>
        <w:bottom w:val="none" w:sz="0" w:space="0" w:color="auto"/>
        <w:right w:val="none" w:sz="0" w:space="0" w:color="auto"/>
      </w:divBdr>
    </w:div>
    <w:div w:id="299726254">
      <w:bodyDiv w:val="1"/>
      <w:marLeft w:val="0"/>
      <w:marRight w:val="0"/>
      <w:marTop w:val="0"/>
      <w:marBottom w:val="0"/>
      <w:divBdr>
        <w:top w:val="none" w:sz="0" w:space="0" w:color="auto"/>
        <w:left w:val="none" w:sz="0" w:space="0" w:color="auto"/>
        <w:bottom w:val="none" w:sz="0" w:space="0" w:color="auto"/>
        <w:right w:val="none" w:sz="0" w:space="0" w:color="auto"/>
      </w:divBdr>
    </w:div>
    <w:div w:id="400295469">
      <w:bodyDiv w:val="1"/>
      <w:marLeft w:val="0"/>
      <w:marRight w:val="0"/>
      <w:marTop w:val="0"/>
      <w:marBottom w:val="0"/>
      <w:divBdr>
        <w:top w:val="none" w:sz="0" w:space="0" w:color="auto"/>
        <w:left w:val="none" w:sz="0" w:space="0" w:color="auto"/>
        <w:bottom w:val="none" w:sz="0" w:space="0" w:color="auto"/>
        <w:right w:val="none" w:sz="0" w:space="0" w:color="auto"/>
      </w:divBdr>
    </w:div>
    <w:div w:id="499657597">
      <w:bodyDiv w:val="1"/>
      <w:marLeft w:val="0"/>
      <w:marRight w:val="0"/>
      <w:marTop w:val="0"/>
      <w:marBottom w:val="0"/>
      <w:divBdr>
        <w:top w:val="none" w:sz="0" w:space="0" w:color="auto"/>
        <w:left w:val="none" w:sz="0" w:space="0" w:color="auto"/>
        <w:bottom w:val="none" w:sz="0" w:space="0" w:color="auto"/>
        <w:right w:val="none" w:sz="0" w:space="0" w:color="auto"/>
      </w:divBdr>
    </w:div>
    <w:div w:id="522134444">
      <w:bodyDiv w:val="1"/>
      <w:marLeft w:val="0"/>
      <w:marRight w:val="0"/>
      <w:marTop w:val="0"/>
      <w:marBottom w:val="0"/>
      <w:divBdr>
        <w:top w:val="none" w:sz="0" w:space="0" w:color="auto"/>
        <w:left w:val="none" w:sz="0" w:space="0" w:color="auto"/>
        <w:bottom w:val="none" w:sz="0" w:space="0" w:color="auto"/>
        <w:right w:val="none" w:sz="0" w:space="0" w:color="auto"/>
      </w:divBdr>
    </w:div>
    <w:div w:id="698431757">
      <w:bodyDiv w:val="1"/>
      <w:marLeft w:val="0"/>
      <w:marRight w:val="0"/>
      <w:marTop w:val="0"/>
      <w:marBottom w:val="0"/>
      <w:divBdr>
        <w:top w:val="none" w:sz="0" w:space="0" w:color="auto"/>
        <w:left w:val="none" w:sz="0" w:space="0" w:color="auto"/>
        <w:bottom w:val="none" w:sz="0" w:space="0" w:color="auto"/>
        <w:right w:val="none" w:sz="0" w:space="0" w:color="auto"/>
      </w:divBdr>
    </w:div>
    <w:div w:id="704211423">
      <w:bodyDiv w:val="1"/>
      <w:marLeft w:val="0"/>
      <w:marRight w:val="0"/>
      <w:marTop w:val="0"/>
      <w:marBottom w:val="0"/>
      <w:divBdr>
        <w:top w:val="none" w:sz="0" w:space="0" w:color="auto"/>
        <w:left w:val="none" w:sz="0" w:space="0" w:color="auto"/>
        <w:bottom w:val="none" w:sz="0" w:space="0" w:color="auto"/>
        <w:right w:val="none" w:sz="0" w:space="0" w:color="auto"/>
      </w:divBdr>
    </w:div>
    <w:div w:id="734739939">
      <w:bodyDiv w:val="1"/>
      <w:marLeft w:val="0"/>
      <w:marRight w:val="0"/>
      <w:marTop w:val="0"/>
      <w:marBottom w:val="0"/>
      <w:divBdr>
        <w:top w:val="none" w:sz="0" w:space="0" w:color="auto"/>
        <w:left w:val="none" w:sz="0" w:space="0" w:color="auto"/>
        <w:bottom w:val="none" w:sz="0" w:space="0" w:color="auto"/>
        <w:right w:val="none" w:sz="0" w:space="0" w:color="auto"/>
      </w:divBdr>
      <w:divsChild>
        <w:div w:id="1775903702">
          <w:marLeft w:val="0"/>
          <w:marRight w:val="0"/>
          <w:marTop w:val="0"/>
          <w:marBottom w:val="0"/>
          <w:divBdr>
            <w:top w:val="none" w:sz="0" w:space="0" w:color="auto"/>
            <w:left w:val="none" w:sz="0" w:space="0" w:color="auto"/>
            <w:bottom w:val="none" w:sz="0" w:space="0" w:color="auto"/>
            <w:right w:val="none" w:sz="0" w:space="0" w:color="auto"/>
          </w:divBdr>
        </w:div>
        <w:div w:id="1847397447">
          <w:marLeft w:val="0"/>
          <w:marRight w:val="0"/>
          <w:marTop w:val="0"/>
          <w:marBottom w:val="0"/>
          <w:divBdr>
            <w:top w:val="none" w:sz="0" w:space="0" w:color="auto"/>
            <w:left w:val="none" w:sz="0" w:space="0" w:color="auto"/>
            <w:bottom w:val="none" w:sz="0" w:space="0" w:color="auto"/>
            <w:right w:val="none" w:sz="0" w:space="0" w:color="auto"/>
          </w:divBdr>
        </w:div>
        <w:div w:id="352222027">
          <w:marLeft w:val="0"/>
          <w:marRight w:val="0"/>
          <w:marTop w:val="0"/>
          <w:marBottom w:val="0"/>
          <w:divBdr>
            <w:top w:val="none" w:sz="0" w:space="0" w:color="auto"/>
            <w:left w:val="none" w:sz="0" w:space="0" w:color="auto"/>
            <w:bottom w:val="none" w:sz="0" w:space="0" w:color="auto"/>
            <w:right w:val="none" w:sz="0" w:space="0" w:color="auto"/>
          </w:divBdr>
        </w:div>
        <w:div w:id="196630189">
          <w:marLeft w:val="0"/>
          <w:marRight w:val="0"/>
          <w:marTop w:val="0"/>
          <w:marBottom w:val="0"/>
          <w:divBdr>
            <w:top w:val="none" w:sz="0" w:space="0" w:color="auto"/>
            <w:left w:val="none" w:sz="0" w:space="0" w:color="auto"/>
            <w:bottom w:val="none" w:sz="0" w:space="0" w:color="auto"/>
            <w:right w:val="none" w:sz="0" w:space="0" w:color="auto"/>
          </w:divBdr>
        </w:div>
        <w:div w:id="1273511631">
          <w:marLeft w:val="0"/>
          <w:marRight w:val="0"/>
          <w:marTop w:val="0"/>
          <w:marBottom w:val="0"/>
          <w:divBdr>
            <w:top w:val="none" w:sz="0" w:space="0" w:color="auto"/>
            <w:left w:val="none" w:sz="0" w:space="0" w:color="auto"/>
            <w:bottom w:val="none" w:sz="0" w:space="0" w:color="auto"/>
            <w:right w:val="none" w:sz="0" w:space="0" w:color="auto"/>
          </w:divBdr>
        </w:div>
        <w:div w:id="606894126">
          <w:marLeft w:val="0"/>
          <w:marRight w:val="0"/>
          <w:marTop w:val="0"/>
          <w:marBottom w:val="0"/>
          <w:divBdr>
            <w:top w:val="none" w:sz="0" w:space="0" w:color="auto"/>
            <w:left w:val="none" w:sz="0" w:space="0" w:color="auto"/>
            <w:bottom w:val="none" w:sz="0" w:space="0" w:color="auto"/>
            <w:right w:val="none" w:sz="0" w:space="0" w:color="auto"/>
          </w:divBdr>
        </w:div>
        <w:div w:id="885334967">
          <w:marLeft w:val="0"/>
          <w:marRight w:val="0"/>
          <w:marTop w:val="0"/>
          <w:marBottom w:val="0"/>
          <w:divBdr>
            <w:top w:val="none" w:sz="0" w:space="0" w:color="auto"/>
            <w:left w:val="none" w:sz="0" w:space="0" w:color="auto"/>
            <w:bottom w:val="none" w:sz="0" w:space="0" w:color="auto"/>
            <w:right w:val="none" w:sz="0" w:space="0" w:color="auto"/>
          </w:divBdr>
        </w:div>
        <w:div w:id="950941016">
          <w:marLeft w:val="0"/>
          <w:marRight w:val="0"/>
          <w:marTop w:val="0"/>
          <w:marBottom w:val="0"/>
          <w:divBdr>
            <w:top w:val="none" w:sz="0" w:space="0" w:color="auto"/>
            <w:left w:val="none" w:sz="0" w:space="0" w:color="auto"/>
            <w:bottom w:val="none" w:sz="0" w:space="0" w:color="auto"/>
            <w:right w:val="none" w:sz="0" w:space="0" w:color="auto"/>
          </w:divBdr>
        </w:div>
        <w:div w:id="2130661957">
          <w:marLeft w:val="0"/>
          <w:marRight w:val="0"/>
          <w:marTop w:val="0"/>
          <w:marBottom w:val="0"/>
          <w:divBdr>
            <w:top w:val="none" w:sz="0" w:space="0" w:color="auto"/>
            <w:left w:val="none" w:sz="0" w:space="0" w:color="auto"/>
            <w:bottom w:val="none" w:sz="0" w:space="0" w:color="auto"/>
            <w:right w:val="none" w:sz="0" w:space="0" w:color="auto"/>
          </w:divBdr>
        </w:div>
        <w:div w:id="893154198">
          <w:marLeft w:val="0"/>
          <w:marRight w:val="0"/>
          <w:marTop w:val="0"/>
          <w:marBottom w:val="0"/>
          <w:divBdr>
            <w:top w:val="none" w:sz="0" w:space="0" w:color="auto"/>
            <w:left w:val="none" w:sz="0" w:space="0" w:color="auto"/>
            <w:bottom w:val="none" w:sz="0" w:space="0" w:color="auto"/>
            <w:right w:val="none" w:sz="0" w:space="0" w:color="auto"/>
          </w:divBdr>
        </w:div>
        <w:div w:id="1976372932">
          <w:marLeft w:val="0"/>
          <w:marRight w:val="0"/>
          <w:marTop w:val="0"/>
          <w:marBottom w:val="0"/>
          <w:divBdr>
            <w:top w:val="none" w:sz="0" w:space="0" w:color="auto"/>
            <w:left w:val="none" w:sz="0" w:space="0" w:color="auto"/>
            <w:bottom w:val="none" w:sz="0" w:space="0" w:color="auto"/>
            <w:right w:val="none" w:sz="0" w:space="0" w:color="auto"/>
          </w:divBdr>
        </w:div>
        <w:div w:id="2070760976">
          <w:marLeft w:val="0"/>
          <w:marRight w:val="0"/>
          <w:marTop w:val="0"/>
          <w:marBottom w:val="0"/>
          <w:divBdr>
            <w:top w:val="none" w:sz="0" w:space="0" w:color="auto"/>
            <w:left w:val="none" w:sz="0" w:space="0" w:color="auto"/>
            <w:bottom w:val="none" w:sz="0" w:space="0" w:color="auto"/>
            <w:right w:val="none" w:sz="0" w:space="0" w:color="auto"/>
          </w:divBdr>
        </w:div>
        <w:div w:id="1638531282">
          <w:marLeft w:val="0"/>
          <w:marRight w:val="0"/>
          <w:marTop w:val="0"/>
          <w:marBottom w:val="0"/>
          <w:divBdr>
            <w:top w:val="none" w:sz="0" w:space="0" w:color="auto"/>
            <w:left w:val="none" w:sz="0" w:space="0" w:color="auto"/>
            <w:bottom w:val="none" w:sz="0" w:space="0" w:color="auto"/>
            <w:right w:val="none" w:sz="0" w:space="0" w:color="auto"/>
          </w:divBdr>
        </w:div>
        <w:div w:id="80444488">
          <w:marLeft w:val="0"/>
          <w:marRight w:val="0"/>
          <w:marTop w:val="0"/>
          <w:marBottom w:val="0"/>
          <w:divBdr>
            <w:top w:val="none" w:sz="0" w:space="0" w:color="auto"/>
            <w:left w:val="none" w:sz="0" w:space="0" w:color="auto"/>
            <w:bottom w:val="none" w:sz="0" w:space="0" w:color="auto"/>
            <w:right w:val="none" w:sz="0" w:space="0" w:color="auto"/>
          </w:divBdr>
        </w:div>
        <w:div w:id="10887212">
          <w:marLeft w:val="0"/>
          <w:marRight w:val="0"/>
          <w:marTop w:val="0"/>
          <w:marBottom w:val="0"/>
          <w:divBdr>
            <w:top w:val="none" w:sz="0" w:space="0" w:color="auto"/>
            <w:left w:val="none" w:sz="0" w:space="0" w:color="auto"/>
            <w:bottom w:val="none" w:sz="0" w:space="0" w:color="auto"/>
            <w:right w:val="none" w:sz="0" w:space="0" w:color="auto"/>
          </w:divBdr>
        </w:div>
        <w:div w:id="1541167609">
          <w:marLeft w:val="0"/>
          <w:marRight w:val="0"/>
          <w:marTop w:val="0"/>
          <w:marBottom w:val="0"/>
          <w:divBdr>
            <w:top w:val="none" w:sz="0" w:space="0" w:color="auto"/>
            <w:left w:val="none" w:sz="0" w:space="0" w:color="auto"/>
            <w:bottom w:val="none" w:sz="0" w:space="0" w:color="auto"/>
            <w:right w:val="none" w:sz="0" w:space="0" w:color="auto"/>
          </w:divBdr>
        </w:div>
        <w:div w:id="1397506290">
          <w:marLeft w:val="0"/>
          <w:marRight w:val="0"/>
          <w:marTop w:val="0"/>
          <w:marBottom w:val="0"/>
          <w:divBdr>
            <w:top w:val="none" w:sz="0" w:space="0" w:color="auto"/>
            <w:left w:val="none" w:sz="0" w:space="0" w:color="auto"/>
            <w:bottom w:val="none" w:sz="0" w:space="0" w:color="auto"/>
            <w:right w:val="none" w:sz="0" w:space="0" w:color="auto"/>
          </w:divBdr>
        </w:div>
        <w:div w:id="502009483">
          <w:marLeft w:val="0"/>
          <w:marRight w:val="0"/>
          <w:marTop w:val="0"/>
          <w:marBottom w:val="0"/>
          <w:divBdr>
            <w:top w:val="none" w:sz="0" w:space="0" w:color="auto"/>
            <w:left w:val="none" w:sz="0" w:space="0" w:color="auto"/>
            <w:bottom w:val="none" w:sz="0" w:space="0" w:color="auto"/>
            <w:right w:val="none" w:sz="0" w:space="0" w:color="auto"/>
          </w:divBdr>
        </w:div>
        <w:div w:id="1760830849">
          <w:marLeft w:val="0"/>
          <w:marRight w:val="0"/>
          <w:marTop w:val="0"/>
          <w:marBottom w:val="0"/>
          <w:divBdr>
            <w:top w:val="none" w:sz="0" w:space="0" w:color="auto"/>
            <w:left w:val="none" w:sz="0" w:space="0" w:color="auto"/>
            <w:bottom w:val="none" w:sz="0" w:space="0" w:color="auto"/>
            <w:right w:val="none" w:sz="0" w:space="0" w:color="auto"/>
          </w:divBdr>
        </w:div>
        <w:div w:id="1485898077">
          <w:marLeft w:val="0"/>
          <w:marRight w:val="0"/>
          <w:marTop w:val="0"/>
          <w:marBottom w:val="0"/>
          <w:divBdr>
            <w:top w:val="none" w:sz="0" w:space="0" w:color="auto"/>
            <w:left w:val="none" w:sz="0" w:space="0" w:color="auto"/>
            <w:bottom w:val="none" w:sz="0" w:space="0" w:color="auto"/>
            <w:right w:val="none" w:sz="0" w:space="0" w:color="auto"/>
          </w:divBdr>
        </w:div>
        <w:div w:id="1495340425">
          <w:marLeft w:val="0"/>
          <w:marRight w:val="0"/>
          <w:marTop w:val="0"/>
          <w:marBottom w:val="0"/>
          <w:divBdr>
            <w:top w:val="none" w:sz="0" w:space="0" w:color="auto"/>
            <w:left w:val="none" w:sz="0" w:space="0" w:color="auto"/>
            <w:bottom w:val="none" w:sz="0" w:space="0" w:color="auto"/>
            <w:right w:val="none" w:sz="0" w:space="0" w:color="auto"/>
          </w:divBdr>
        </w:div>
        <w:div w:id="683093863">
          <w:marLeft w:val="0"/>
          <w:marRight w:val="0"/>
          <w:marTop w:val="0"/>
          <w:marBottom w:val="0"/>
          <w:divBdr>
            <w:top w:val="none" w:sz="0" w:space="0" w:color="auto"/>
            <w:left w:val="none" w:sz="0" w:space="0" w:color="auto"/>
            <w:bottom w:val="none" w:sz="0" w:space="0" w:color="auto"/>
            <w:right w:val="none" w:sz="0" w:space="0" w:color="auto"/>
          </w:divBdr>
        </w:div>
        <w:div w:id="565457926">
          <w:marLeft w:val="0"/>
          <w:marRight w:val="0"/>
          <w:marTop w:val="0"/>
          <w:marBottom w:val="0"/>
          <w:divBdr>
            <w:top w:val="none" w:sz="0" w:space="0" w:color="auto"/>
            <w:left w:val="none" w:sz="0" w:space="0" w:color="auto"/>
            <w:bottom w:val="none" w:sz="0" w:space="0" w:color="auto"/>
            <w:right w:val="none" w:sz="0" w:space="0" w:color="auto"/>
          </w:divBdr>
        </w:div>
        <w:div w:id="1748569857">
          <w:marLeft w:val="0"/>
          <w:marRight w:val="0"/>
          <w:marTop w:val="0"/>
          <w:marBottom w:val="0"/>
          <w:divBdr>
            <w:top w:val="none" w:sz="0" w:space="0" w:color="auto"/>
            <w:left w:val="none" w:sz="0" w:space="0" w:color="auto"/>
            <w:bottom w:val="none" w:sz="0" w:space="0" w:color="auto"/>
            <w:right w:val="none" w:sz="0" w:space="0" w:color="auto"/>
          </w:divBdr>
        </w:div>
        <w:div w:id="721515073">
          <w:marLeft w:val="0"/>
          <w:marRight w:val="0"/>
          <w:marTop w:val="0"/>
          <w:marBottom w:val="0"/>
          <w:divBdr>
            <w:top w:val="none" w:sz="0" w:space="0" w:color="auto"/>
            <w:left w:val="none" w:sz="0" w:space="0" w:color="auto"/>
            <w:bottom w:val="none" w:sz="0" w:space="0" w:color="auto"/>
            <w:right w:val="none" w:sz="0" w:space="0" w:color="auto"/>
          </w:divBdr>
        </w:div>
        <w:div w:id="1268343570">
          <w:marLeft w:val="0"/>
          <w:marRight w:val="0"/>
          <w:marTop w:val="0"/>
          <w:marBottom w:val="0"/>
          <w:divBdr>
            <w:top w:val="none" w:sz="0" w:space="0" w:color="auto"/>
            <w:left w:val="none" w:sz="0" w:space="0" w:color="auto"/>
            <w:bottom w:val="none" w:sz="0" w:space="0" w:color="auto"/>
            <w:right w:val="none" w:sz="0" w:space="0" w:color="auto"/>
          </w:divBdr>
        </w:div>
        <w:div w:id="1329215590">
          <w:marLeft w:val="0"/>
          <w:marRight w:val="0"/>
          <w:marTop w:val="0"/>
          <w:marBottom w:val="0"/>
          <w:divBdr>
            <w:top w:val="none" w:sz="0" w:space="0" w:color="auto"/>
            <w:left w:val="none" w:sz="0" w:space="0" w:color="auto"/>
            <w:bottom w:val="none" w:sz="0" w:space="0" w:color="auto"/>
            <w:right w:val="none" w:sz="0" w:space="0" w:color="auto"/>
          </w:divBdr>
        </w:div>
        <w:div w:id="703136793">
          <w:marLeft w:val="0"/>
          <w:marRight w:val="0"/>
          <w:marTop w:val="0"/>
          <w:marBottom w:val="0"/>
          <w:divBdr>
            <w:top w:val="none" w:sz="0" w:space="0" w:color="auto"/>
            <w:left w:val="none" w:sz="0" w:space="0" w:color="auto"/>
            <w:bottom w:val="none" w:sz="0" w:space="0" w:color="auto"/>
            <w:right w:val="none" w:sz="0" w:space="0" w:color="auto"/>
          </w:divBdr>
        </w:div>
        <w:div w:id="848254890">
          <w:marLeft w:val="0"/>
          <w:marRight w:val="0"/>
          <w:marTop w:val="0"/>
          <w:marBottom w:val="0"/>
          <w:divBdr>
            <w:top w:val="none" w:sz="0" w:space="0" w:color="auto"/>
            <w:left w:val="none" w:sz="0" w:space="0" w:color="auto"/>
            <w:bottom w:val="none" w:sz="0" w:space="0" w:color="auto"/>
            <w:right w:val="none" w:sz="0" w:space="0" w:color="auto"/>
          </w:divBdr>
        </w:div>
        <w:div w:id="1213425088">
          <w:marLeft w:val="0"/>
          <w:marRight w:val="0"/>
          <w:marTop w:val="0"/>
          <w:marBottom w:val="0"/>
          <w:divBdr>
            <w:top w:val="none" w:sz="0" w:space="0" w:color="auto"/>
            <w:left w:val="none" w:sz="0" w:space="0" w:color="auto"/>
            <w:bottom w:val="none" w:sz="0" w:space="0" w:color="auto"/>
            <w:right w:val="none" w:sz="0" w:space="0" w:color="auto"/>
          </w:divBdr>
        </w:div>
        <w:div w:id="695738082">
          <w:marLeft w:val="0"/>
          <w:marRight w:val="0"/>
          <w:marTop w:val="0"/>
          <w:marBottom w:val="0"/>
          <w:divBdr>
            <w:top w:val="none" w:sz="0" w:space="0" w:color="auto"/>
            <w:left w:val="none" w:sz="0" w:space="0" w:color="auto"/>
            <w:bottom w:val="none" w:sz="0" w:space="0" w:color="auto"/>
            <w:right w:val="none" w:sz="0" w:space="0" w:color="auto"/>
          </w:divBdr>
        </w:div>
        <w:div w:id="1336886577">
          <w:marLeft w:val="0"/>
          <w:marRight w:val="0"/>
          <w:marTop w:val="0"/>
          <w:marBottom w:val="0"/>
          <w:divBdr>
            <w:top w:val="none" w:sz="0" w:space="0" w:color="auto"/>
            <w:left w:val="none" w:sz="0" w:space="0" w:color="auto"/>
            <w:bottom w:val="none" w:sz="0" w:space="0" w:color="auto"/>
            <w:right w:val="none" w:sz="0" w:space="0" w:color="auto"/>
          </w:divBdr>
        </w:div>
        <w:div w:id="6296887">
          <w:marLeft w:val="0"/>
          <w:marRight w:val="0"/>
          <w:marTop w:val="0"/>
          <w:marBottom w:val="0"/>
          <w:divBdr>
            <w:top w:val="none" w:sz="0" w:space="0" w:color="auto"/>
            <w:left w:val="none" w:sz="0" w:space="0" w:color="auto"/>
            <w:bottom w:val="none" w:sz="0" w:space="0" w:color="auto"/>
            <w:right w:val="none" w:sz="0" w:space="0" w:color="auto"/>
          </w:divBdr>
        </w:div>
        <w:div w:id="1774394815">
          <w:marLeft w:val="0"/>
          <w:marRight w:val="0"/>
          <w:marTop w:val="0"/>
          <w:marBottom w:val="0"/>
          <w:divBdr>
            <w:top w:val="none" w:sz="0" w:space="0" w:color="auto"/>
            <w:left w:val="none" w:sz="0" w:space="0" w:color="auto"/>
            <w:bottom w:val="none" w:sz="0" w:space="0" w:color="auto"/>
            <w:right w:val="none" w:sz="0" w:space="0" w:color="auto"/>
          </w:divBdr>
        </w:div>
        <w:div w:id="749351794">
          <w:marLeft w:val="0"/>
          <w:marRight w:val="0"/>
          <w:marTop w:val="0"/>
          <w:marBottom w:val="0"/>
          <w:divBdr>
            <w:top w:val="none" w:sz="0" w:space="0" w:color="auto"/>
            <w:left w:val="none" w:sz="0" w:space="0" w:color="auto"/>
            <w:bottom w:val="none" w:sz="0" w:space="0" w:color="auto"/>
            <w:right w:val="none" w:sz="0" w:space="0" w:color="auto"/>
          </w:divBdr>
        </w:div>
        <w:div w:id="838622916">
          <w:marLeft w:val="0"/>
          <w:marRight w:val="0"/>
          <w:marTop w:val="0"/>
          <w:marBottom w:val="0"/>
          <w:divBdr>
            <w:top w:val="none" w:sz="0" w:space="0" w:color="auto"/>
            <w:left w:val="none" w:sz="0" w:space="0" w:color="auto"/>
            <w:bottom w:val="none" w:sz="0" w:space="0" w:color="auto"/>
            <w:right w:val="none" w:sz="0" w:space="0" w:color="auto"/>
          </w:divBdr>
        </w:div>
        <w:div w:id="465317493">
          <w:marLeft w:val="0"/>
          <w:marRight w:val="0"/>
          <w:marTop w:val="0"/>
          <w:marBottom w:val="0"/>
          <w:divBdr>
            <w:top w:val="none" w:sz="0" w:space="0" w:color="auto"/>
            <w:left w:val="none" w:sz="0" w:space="0" w:color="auto"/>
            <w:bottom w:val="none" w:sz="0" w:space="0" w:color="auto"/>
            <w:right w:val="none" w:sz="0" w:space="0" w:color="auto"/>
          </w:divBdr>
        </w:div>
        <w:div w:id="1666325825">
          <w:marLeft w:val="0"/>
          <w:marRight w:val="0"/>
          <w:marTop w:val="0"/>
          <w:marBottom w:val="0"/>
          <w:divBdr>
            <w:top w:val="none" w:sz="0" w:space="0" w:color="auto"/>
            <w:left w:val="none" w:sz="0" w:space="0" w:color="auto"/>
            <w:bottom w:val="none" w:sz="0" w:space="0" w:color="auto"/>
            <w:right w:val="none" w:sz="0" w:space="0" w:color="auto"/>
          </w:divBdr>
        </w:div>
        <w:div w:id="1755348984">
          <w:marLeft w:val="0"/>
          <w:marRight w:val="0"/>
          <w:marTop w:val="0"/>
          <w:marBottom w:val="0"/>
          <w:divBdr>
            <w:top w:val="none" w:sz="0" w:space="0" w:color="auto"/>
            <w:left w:val="none" w:sz="0" w:space="0" w:color="auto"/>
            <w:bottom w:val="none" w:sz="0" w:space="0" w:color="auto"/>
            <w:right w:val="none" w:sz="0" w:space="0" w:color="auto"/>
          </w:divBdr>
        </w:div>
        <w:div w:id="2116510151">
          <w:marLeft w:val="0"/>
          <w:marRight w:val="0"/>
          <w:marTop w:val="0"/>
          <w:marBottom w:val="0"/>
          <w:divBdr>
            <w:top w:val="none" w:sz="0" w:space="0" w:color="auto"/>
            <w:left w:val="none" w:sz="0" w:space="0" w:color="auto"/>
            <w:bottom w:val="none" w:sz="0" w:space="0" w:color="auto"/>
            <w:right w:val="none" w:sz="0" w:space="0" w:color="auto"/>
          </w:divBdr>
        </w:div>
        <w:div w:id="1051926950">
          <w:marLeft w:val="0"/>
          <w:marRight w:val="0"/>
          <w:marTop w:val="0"/>
          <w:marBottom w:val="0"/>
          <w:divBdr>
            <w:top w:val="none" w:sz="0" w:space="0" w:color="auto"/>
            <w:left w:val="none" w:sz="0" w:space="0" w:color="auto"/>
            <w:bottom w:val="none" w:sz="0" w:space="0" w:color="auto"/>
            <w:right w:val="none" w:sz="0" w:space="0" w:color="auto"/>
          </w:divBdr>
        </w:div>
        <w:div w:id="1633747039">
          <w:marLeft w:val="0"/>
          <w:marRight w:val="0"/>
          <w:marTop w:val="0"/>
          <w:marBottom w:val="0"/>
          <w:divBdr>
            <w:top w:val="none" w:sz="0" w:space="0" w:color="auto"/>
            <w:left w:val="none" w:sz="0" w:space="0" w:color="auto"/>
            <w:bottom w:val="none" w:sz="0" w:space="0" w:color="auto"/>
            <w:right w:val="none" w:sz="0" w:space="0" w:color="auto"/>
          </w:divBdr>
        </w:div>
        <w:div w:id="998575036">
          <w:marLeft w:val="0"/>
          <w:marRight w:val="0"/>
          <w:marTop w:val="0"/>
          <w:marBottom w:val="0"/>
          <w:divBdr>
            <w:top w:val="none" w:sz="0" w:space="0" w:color="auto"/>
            <w:left w:val="none" w:sz="0" w:space="0" w:color="auto"/>
            <w:bottom w:val="none" w:sz="0" w:space="0" w:color="auto"/>
            <w:right w:val="none" w:sz="0" w:space="0" w:color="auto"/>
          </w:divBdr>
        </w:div>
        <w:div w:id="640887441">
          <w:marLeft w:val="0"/>
          <w:marRight w:val="0"/>
          <w:marTop w:val="0"/>
          <w:marBottom w:val="0"/>
          <w:divBdr>
            <w:top w:val="none" w:sz="0" w:space="0" w:color="auto"/>
            <w:left w:val="none" w:sz="0" w:space="0" w:color="auto"/>
            <w:bottom w:val="none" w:sz="0" w:space="0" w:color="auto"/>
            <w:right w:val="none" w:sz="0" w:space="0" w:color="auto"/>
          </w:divBdr>
        </w:div>
        <w:div w:id="76369058">
          <w:marLeft w:val="0"/>
          <w:marRight w:val="0"/>
          <w:marTop w:val="0"/>
          <w:marBottom w:val="0"/>
          <w:divBdr>
            <w:top w:val="none" w:sz="0" w:space="0" w:color="auto"/>
            <w:left w:val="none" w:sz="0" w:space="0" w:color="auto"/>
            <w:bottom w:val="none" w:sz="0" w:space="0" w:color="auto"/>
            <w:right w:val="none" w:sz="0" w:space="0" w:color="auto"/>
          </w:divBdr>
        </w:div>
        <w:div w:id="124390344">
          <w:marLeft w:val="0"/>
          <w:marRight w:val="0"/>
          <w:marTop w:val="0"/>
          <w:marBottom w:val="0"/>
          <w:divBdr>
            <w:top w:val="none" w:sz="0" w:space="0" w:color="auto"/>
            <w:left w:val="none" w:sz="0" w:space="0" w:color="auto"/>
            <w:bottom w:val="none" w:sz="0" w:space="0" w:color="auto"/>
            <w:right w:val="none" w:sz="0" w:space="0" w:color="auto"/>
          </w:divBdr>
        </w:div>
        <w:div w:id="2087602959">
          <w:marLeft w:val="0"/>
          <w:marRight w:val="0"/>
          <w:marTop w:val="0"/>
          <w:marBottom w:val="0"/>
          <w:divBdr>
            <w:top w:val="none" w:sz="0" w:space="0" w:color="auto"/>
            <w:left w:val="none" w:sz="0" w:space="0" w:color="auto"/>
            <w:bottom w:val="none" w:sz="0" w:space="0" w:color="auto"/>
            <w:right w:val="none" w:sz="0" w:space="0" w:color="auto"/>
          </w:divBdr>
        </w:div>
        <w:div w:id="210577478">
          <w:marLeft w:val="0"/>
          <w:marRight w:val="0"/>
          <w:marTop w:val="0"/>
          <w:marBottom w:val="0"/>
          <w:divBdr>
            <w:top w:val="none" w:sz="0" w:space="0" w:color="auto"/>
            <w:left w:val="none" w:sz="0" w:space="0" w:color="auto"/>
            <w:bottom w:val="none" w:sz="0" w:space="0" w:color="auto"/>
            <w:right w:val="none" w:sz="0" w:space="0" w:color="auto"/>
          </w:divBdr>
        </w:div>
        <w:div w:id="266618028">
          <w:marLeft w:val="0"/>
          <w:marRight w:val="0"/>
          <w:marTop w:val="0"/>
          <w:marBottom w:val="0"/>
          <w:divBdr>
            <w:top w:val="none" w:sz="0" w:space="0" w:color="auto"/>
            <w:left w:val="none" w:sz="0" w:space="0" w:color="auto"/>
            <w:bottom w:val="none" w:sz="0" w:space="0" w:color="auto"/>
            <w:right w:val="none" w:sz="0" w:space="0" w:color="auto"/>
          </w:divBdr>
        </w:div>
        <w:div w:id="447746671">
          <w:marLeft w:val="0"/>
          <w:marRight w:val="0"/>
          <w:marTop w:val="0"/>
          <w:marBottom w:val="0"/>
          <w:divBdr>
            <w:top w:val="none" w:sz="0" w:space="0" w:color="auto"/>
            <w:left w:val="none" w:sz="0" w:space="0" w:color="auto"/>
            <w:bottom w:val="none" w:sz="0" w:space="0" w:color="auto"/>
            <w:right w:val="none" w:sz="0" w:space="0" w:color="auto"/>
          </w:divBdr>
        </w:div>
        <w:div w:id="212737858">
          <w:marLeft w:val="0"/>
          <w:marRight w:val="0"/>
          <w:marTop w:val="0"/>
          <w:marBottom w:val="0"/>
          <w:divBdr>
            <w:top w:val="none" w:sz="0" w:space="0" w:color="auto"/>
            <w:left w:val="none" w:sz="0" w:space="0" w:color="auto"/>
            <w:bottom w:val="none" w:sz="0" w:space="0" w:color="auto"/>
            <w:right w:val="none" w:sz="0" w:space="0" w:color="auto"/>
          </w:divBdr>
          <w:divsChild>
            <w:div w:id="1094739756">
              <w:marLeft w:val="0"/>
              <w:marRight w:val="0"/>
              <w:marTop w:val="0"/>
              <w:marBottom w:val="0"/>
              <w:divBdr>
                <w:top w:val="none" w:sz="0" w:space="0" w:color="auto"/>
                <w:left w:val="none" w:sz="0" w:space="0" w:color="auto"/>
                <w:bottom w:val="none" w:sz="0" w:space="0" w:color="auto"/>
                <w:right w:val="none" w:sz="0" w:space="0" w:color="auto"/>
              </w:divBdr>
            </w:div>
            <w:div w:id="72554868">
              <w:marLeft w:val="0"/>
              <w:marRight w:val="0"/>
              <w:marTop w:val="0"/>
              <w:marBottom w:val="0"/>
              <w:divBdr>
                <w:top w:val="none" w:sz="0" w:space="0" w:color="auto"/>
                <w:left w:val="none" w:sz="0" w:space="0" w:color="auto"/>
                <w:bottom w:val="none" w:sz="0" w:space="0" w:color="auto"/>
                <w:right w:val="none" w:sz="0" w:space="0" w:color="auto"/>
              </w:divBdr>
            </w:div>
          </w:divsChild>
        </w:div>
        <w:div w:id="1006858517">
          <w:marLeft w:val="0"/>
          <w:marRight w:val="0"/>
          <w:marTop w:val="0"/>
          <w:marBottom w:val="0"/>
          <w:divBdr>
            <w:top w:val="none" w:sz="0" w:space="0" w:color="auto"/>
            <w:left w:val="none" w:sz="0" w:space="0" w:color="auto"/>
            <w:bottom w:val="none" w:sz="0" w:space="0" w:color="auto"/>
            <w:right w:val="none" w:sz="0" w:space="0" w:color="auto"/>
          </w:divBdr>
          <w:divsChild>
            <w:div w:id="930431099">
              <w:marLeft w:val="0"/>
              <w:marRight w:val="0"/>
              <w:marTop w:val="0"/>
              <w:marBottom w:val="0"/>
              <w:divBdr>
                <w:top w:val="none" w:sz="0" w:space="0" w:color="auto"/>
                <w:left w:val="none" w:sz="0" w:space="0" w:color="auto"/>
                <w:bottom w:val="none" w:sz="0" w:space="0" w:color="auto"/>
                <w:right w:val="none" w:sz="0" w:space="0" w:color="auto"/>
              </w:divBdr>
            </w:div>
            <w:div w:id="1075125892">
              <w:marLeft w:val="0"/>
              <w:marRight w:val="0"/>
              <w:marTop w:val="0"/>
              <w:marBottom w:val="0"/>
              <w:divBdr>
                <w:top w:val="none" w:sz="0" w:space="0" w:color="auto"/>
                <w:left w:val="none" w:sz="0" w:space="0" w:color="auto"/>
                <w:bottom w:val="none" w:sz="0" w:space="0" w:color="auto"/>
                <w:right w:val="none" w:sz="0" w:space="0" w:color="auto"/>
              </w:divBdr>
            </w:div>
            <w:div w:id="1115297555">
              <w:marLeft w:val="0"/>
              <w:marRight w:val="0"/>
              <w:marTop w:val="0"/>
              <w:marBottom w:val="0"/>
              <w:divBdr>
                <w:top w:val="none" w:sz="0" w:space="0" w:color="auto"/>
                <w:left w:val="none" w:sz="0" w:space="0" w:color="auto"/>
                <w:bottom w:val="none" w:sz="0" w:space="0" w:color="auto"/>
                <w:right w:val="none" w:sz="0" w:space="0" w:color="auto"/>
              </w:divBdr>
            </w:div>
            <w:div w:id="1022122184">
              <w:marLeft w:val="0"/>
              <w:marRight w:val="0"/>
              <w:marTop w:val="0"/>
              <w:marBottom w:val="0"/>
              <w:divBdr>
                <w:top w:val="none" w:sz="0" w:space="0" w:color="auto"/>
                <w:left w:val="none" w:sz="0" w:space="0" w:color="auto"/>
                <w:bottom w:val="none" w:sz="0" w:space="0" w:color="auto"/>
                <w:right w:val="none" w:sz="0" w:space="0" w:color="auto"/>
              </w:divBdr>
            </w:div>
            <w:div w:id="1360858852">
              <w:marLeft w:val="0"/>
              <w:marRight w:val="0"/>
              <w:marTop w:val="0"/>
              <w:marBottom w:val="0"/>
              <w:divBdr>
                <w:top w:val="none" w:sz="0" w:space="0" w:color="auto"/>
                <w:left w:val="none" w:sz="0" w:space="0" w:color="auto"/>
                <w:bottom w:val="none" w:sz="0" w:space="0" w:color="auto"/>
                <w:right w:val="none" w:sz="0" w:space="0" w:color="auto"/>
              </w:divBdr>
            </w:div>
          </w:divsChild>
        </w:div>
        <w:div w:id="1591621961">
          <w:marLeft w:val="0"/>
          <w:marRight w:val="0"/>
          <w:marTop w:val="0"/>
          <w:marBottom w:val="0"/>
          <w:divBdr>
            <w:top w:val="none" w:sz="0" w:space="0" w:color="auto"/>
            <w:left w:val="none" w:sz="0" w:space="0" w:color="auto"/>
            <w:bottom w:val="none" w:sz="0" w:space="0" w:color="auto"/>
            <w:right w:val="none" w:sz="0" w:space="0" w:color="auto"/>
          </w:divBdr>
          <w:divsChild>
            <w:div w:id="968587295">
              <w:marLeft w:val="0"/>
              <w:marRight w:val="0"/>
              <w:marTop w:val="0"/>
              <w:marBottom w:val="0"/>
              <w:divBdr>
                <w:top w:val="none" w:sz="0" w:space="0" w:color="auto"/>
                <w:left w:val="none" w:sz="0" w:space="0" w:color="auto"/>
                <w:bottom w:val="none" w:sz="0" w:space="0" w:color="auto"/>
                <w:right w:val="none" w:sz="0" w:space="0" w:color="auto"/>
              </w:divBdr>
            </w:div>
          </w:divsChild>
        </w:div>
        <w:div w:id="2052344896">
          <w:marLeft w:val="0"/>
          <w:marRight w:val="0"/>
          <w:marTop w:val="0"/>
          <w:marBottom w:val="0"/>
          <w:divBdr>
            <w:top w:val="none" w:sz="0" w:space="0" w:color="auto"/>
            <w:left w:val="none" w:sz="0" w:space="0" w:color="auto"/>
            <w:bottom w:val="none" w:sz="0" w:space="0" w:color="auto"/>
            <w:right w:val="none" w:sz="0" w:space="0" w:color="auto"/>
          </w:divBdr>
          <w:divsChild>
            <w:div w:id="827478865">
              <w:marLeft w:val="0"/>
              <w:marRight w:val="0"/>
              <w:marTop w:val="0"/>
              <w:marBottom w:val="0"/>
              <w:divBdr>
                <w:top w:val="none" w:sz="0" w:space="0" w:color="auto"/>
                <w:left w:val="none" w:sz="0" w:space="0" w:color="auto"/>
                <w:bottom w:val="none" w:sz="0" w:space="0" w:color="auto"/>
                <w:right w:val="none" w:sz="0" w:space="0" w:color="auto"/>
              </w:divBdr>
            </w:div>
          </w:divsChild>
        </w:div>
        <w:div w:id="1774089359">
          <w:marLeft w:val="0"/>
          <w:marRight w:val="0"/>
          <w:marTop w:val="0"/>
          <w:marBottom w:val="0"/>
          <w:divBdr>
            <w:top w:val="none" w:sz="0" w:space="0" w:color="auto"/>
            <w:left w:val="none" w:sz="0" w:space="0" w:color="auto"/>
            <w:bottom w:val="none" w:sz="0" w:space="0" w:color="auto"/>
            <w:right w:val="none" w:sz="0" w:space="0" w:color="auto"/>
          </w:divBdr>
          <w:divsChild>
            <w:div w:id="1261835508">
              <w:marLeft w:val="0"/>
              <w:marRight w:val="0"/>
              <w:marTop w:val="0"/>
              <w:marBottom w:val="0"/>
              <w:divBdr>
                <w:top w:val="none" w:sz="0" w:space="0" w:color="auto"/>
                <w:left w:val="none" w:sz="0" w:space="0" w:color="auto"/>
                <w:bottom w:val="none" w:sz="0" w:space="0" w:color="auto"/>
                <w:right w:val="none" w:sz="0" w:space="0" w:color="auto"/>
              </w:divBdr>
            </w:div>
            <w:div w:id="504054845">
              <w:marLeft w:val="0"/>
              <w:marRight w:val="0"/>
              <w:marTop w:val="0"/>
              <w:marBottom w:val="0"/>
              <w:divBdr>
                <w:top w:val="none" w:sz="0" w:space="0" w:color="auto"/>
                <w:left w:val="none" w:sz="0" w:space="0" w:color="auto"/>
                <w:bottom w:val="none" w:sz="0" w:space="0" w:color="auto"/>
                <w:right w:val="none" w:sz="0" w:space="0" w:color="auto"/>
              </w:divBdr>
            </w:div>
          </w:divsChild>
        </w:div>
        <w:div w:id="1822841769">
          <w:marLeft w:val="0"/>
          <w:marRight w:val="0"/>
          <w:marTop w:val="0"/>
          <w:marBottom w:val="0"/>
          <w:divBdr>
            <w:top w:val="none" w:sz="0" w:space="0" w:color="auto"/>
            <w:left w:val="none" w:sz="0" w:space="0" w:color="auto"/>
            <w:bottom w:val="none" w:sz="0" w:space="0" w:color="auto"/>
            <w:right w:val="none" w:sz="0" w:space="0" w:color="auto"/>
          </w:divBdr>
          <w:divsChild>
            <w:div w:id="39912408">
              <w:marLeft w:val="0"/>
              <w:marRight w:val="0"/>
              <w:marTop w:val="0"/>
              <w:marBottom w:val="0"/>
              <w:divBdr>
                <w:top w:val="none" w:sz="0" w:space="0" w:color="auto"/>
                <w:left w:val="none" w:sz="0" w:space="0" w:color="auto"/>
                <w:bottom w:val="none" w:sz="0" w:space="0" w:color="auto"/>
                <w:right w:val="none" w:sz="0" w:space="0" w:color="auto"/>
              </w:divBdr>
            </w:div>
            <w:div w:id="226038775">
              <w:marLeft w:val="0"/>
              <w:marRight w:val="0"/>
              <w:marTop w:val="0"/>
              <w:marBottom w:val="0"/>
              <w:divBdr>
                <w:top w:val="none" w:sz="0" w:space="0" w:color="auto"/>
                <w:left w:val="none" w:sz="0" w:space="0" w:color="auto"/>
                <w:bottom w:val="none" w:sz="0" w:space="0" w:color="auto"/>
                <w:right w:val="none" w:sz="0" w:space="0" w:color="auto"/>
              </w:divBdr>
            </w:div>
            <w:div w:id="101000216">
              <w:marLeft w:val="0"/>
              <w:marRight w:val="0"/>
              <w:marTop w:val="0"/>
              <w:marBottom w:val="0"/>
              <w:divBdr>
                <w:top w:val="none" w:sz="0" w:space="0" w:color="auto"/>
                <w:left w:val="none" w:sz="0" w:space="0" w:color="auto"/>
                <w:bottom w:val="none" w:sz="0" w:space="0" w:color="auto"/>
                <w:right w:val="none" w:sz="0" w:space="0" w:color="auto"/>
              </w:divBdr>
            </w:div>
            <w:div w:id="746997533">
              <w:marLeft w:val="0"/>
              <w:marRight w:val="0"/>
              <w:marTop w:val="0"/>
              <w:marBottom w:val="0"/>
              <w:divBdr>
                <w:top w:val="none" w:sz="0" w:space="0" w:color="auto"/>
                <w:left w:val="none" w:sz="0" w:space="0" w:color="auto"/>
                <w:bottom w:val="none" w:sz="0" w:space="0" w:color="auto"/>
                <w:right w:val="none" w:sz="0" w:space="0" w:color="auto"/>
              </w:divBdr>
            </w:div>
            <w:div w:id="815537824">
              <w:marLeft w:val="0"/>
              <w:marRight w:val="0"/>
              <w:marTop w:val="0"/>
              <w:marBottom w:val="0"/>
              <w:divBdr>
                <w:top w:val="none" w:sz="0" w:space="0" w:color="auto"/>
                <w:left w:val="none" w:sz="0" w:space="0" w:color="auto"/>
                <w:bottom w:val="none" w:sz="0" w:space="0" w:color="auto"/>
                <w:right w:val="none" w:sz="0" w:space="0" w:color="auto"/>
              </w:divBdr>
            </w:div>
          </w:divsChild>
        </w:div>
        <w:div w:id="89742964">
          <w:marLeft w:val="0"/>
          <w:marRight w:val="0"/>
          <w:marTop w:val="0"/>
          <w:marBottom w:val="0"/>
          <w:divBdr>
            <w:top w:val="none" w:sz="0" w:space="0" w:color="auto"/>
            <w:left w:val="none" w:sz="0" w:space="0" w:color="auto"/>
            <w:bottom w:val="none" w:sz="0" w:space="0" w:color="auto"/>
            <w:right w:val="none" w:sz="0" w:space="0" w:color="auto"/>
          </w:divBdr>
        </w:div>
        <w:div w:id="1016037112">
          <w:marLeft w:val="0"/>
          <w:marRight w:val="0"/>
          <w:marTop w:val="0"/>
          <w:marBottom w:val="0"/>
          <w:divBdr>
            <w:top w:val="none" w:sz="0" w:space="0" w:color="auto"/>
            <w:left w:val="none" w:sz="0" w:space="0" w:color="auto"/>
            <w:bottom w:val="none" w:sz="0" w:space="0" w:color="auto"/>
            <w:right w:val="none" w:sz="0" w:space="0" w:color="auto"/>
          </w:divBdr>
        </w:div>
        <w:div w:id="741097138">
          <w:marLeft w:val="0"/>
          <w:marRight w:val="0"/>
          <w:marTop w:val="0"/>
          <w:marBottom w:val="0"/>
          <w:divBdr>
            <w:top w:val="none" w:sz="0" w:space="0" w:color="auto"/>
            <w:left w:val="none" w:sz="0" w:space="0" w:color="auto"/>
            <w:bottom w:val="none" w:sz="0" w:space="0" w:color="auto"/>
            <w:right w:val="none" w:sz="0" w:space="0" w:color="auto"/>
          </w:divBdr>
        </w:div>
        <w:div w:id="1379891256">
          <w:marLeft w:val="0"/>
          <w:marRight w:val="0"/>
          <w:marTop w:val="0"/>
          <w:marBottom w:val="0"/>
          <w:divBdr>
            <w:top w:val="none" w:sz="0" w:space="0" w:color="auto"/>
            <w:left w:val="none" w:sz="0" w:space="0" w:color="auto"/>
            <w:bottom w:val="none" w:sz="0" w:space="0" w:color="auto"/>
            <w:right w:val="none" w:sz="0" w:space="0" w:color="auto"/>
          </w:divBdr>
        </w:div>
        <w:div w:id="740566558">
          <w:marLeft w:val="0"/>
          <w:marRight w:val="0"/>
          <w:marTop w:val="0"/>
          <w:marBottom w:val="0"/>
          <w:divBdr>
            <w:top w:val="none" w:sz="0" w:space="0" w:color="auto"/>
            <w:left w:val="none" w:sz="0" w:space="0" w:color="auto"/>
            <w:bottom w:val="none" w:sz="0" w:space="0" w:color="auto"/>
            <w:right w:val="none" w:sz="0" w:space="0" w:color="auto"/>
          </w:divBdr>
        </w:div>
        <w:div w:id="1317689846">
          <w:marLeft w:val="0"/>
          <w:marRight w:val="0"/>
          <w:marTop w:val="0"/>
          <w:marBottom w:val="0"/>
          <w:divBdr>
            <w:top w:val="none" w:sz="0" w:space="0" w:color="auto"/>
            <w:left w:val="none" w:sz="0" w:space="0" w:color="auto"/>
            <w:bottom w:val="none" w:sz="0" w:space="0" w:color="auto"/>
            <w:right w:val="none" w:sz="0" w:space="0" w:color="auto"/>
          </w:divBdr>
        </w:div>
        <w:div w:id="1744720973">
          <w:marLeft w:val="0"/>
          <w:marRight w:val="0"/>
          <w:marTop w:val="0"/>
          <w:marBottom w:val="0"/>
          <w:divBdr>
            <w:top w:val="none" w:sz="0" w:space="0" w:color="auto"/>
            <w:left w:val="none" w:sz="0" w:space="0" w:color="auto"/>
            <w:bottom w:val="none" w:sz="0" w:space="0" w:color="auto"/>
            <w:right w:val="none" w:sz="0" w:space="0" w:color="auto"/>
          </w:divBdr>
        </w:div>
        <w:div w:id="529531286">
          <w:marLeft w:val="0"/>
          <w:marRight w:val="0"/>
          <w:marTop w:val="0"/>
          <w:marBottom w:val="0"/>
          <w:divBdr>
            <w:top w:val="none" w:sz="0" w:space="0" w:color="auto"/>
            <w:left w:val="none" w:sz="0" w:space="0" w:color="auto"/>
            <w:bottom w:val="none" w:sz="0" w:space="0" w:color="auto"/>
            <w:right w:val="none" w:sz="0" w:space="0" w:color="auto"/>
          </w:divBdr>
        </w:div>
        <w:div w:id="1866092878">
          <w:marLeft w:val="0"/>
          <w:marRight w:val="0"/>
          <w:marTop w:val="0"/>
          <w:marBottom w:val="0"/>
          <w:divBdr>
            <w:top w:val="none" w:sz="0" w:space="0" w:color="auto"/>
            <w:left w:val="none" w:sz="0" w:space="0" w:color="auto"/>
            <w:bottom w:val="none" w:sz="0" w:space="0" w:color="auto"/>
            <w:right w:val="none" w:sz="0" w:space="0" w:color="auto"/>
          </w:divBdr>
        </w:div>
        <w:div w:id="1010375902">
          <w:marLeft w:val="0"/>
          <w:marRight w:val="0"/>
          <w:marTop w:val="0"/>
          <w:marBottom w:val="0"/>
          <w:divBdr>
            <w:top w:val="none" w:sz="0" w:space="0" w:color="auto"/>
            <w:left w:val="none" w:sz="0" w:space="0" w:color="auto"/>
            <w:bottom w:val="none" w:sz="0" w:space="0" w:color="auto"/>
            <w:right w:val="none" w:sz="0" w:space="0" w:color="auto"/>
          </w:divBdr>
        </w:div>
        <w:div w:id="2019311745">
          <w:marLeft w:val="0"/>
          <w:marRight w:val="0"/>
          <w:marTop w:val="0"/>
          <w:marBottom w:val="0"/>
          <w:divBdr>
            <w:top w:val="none" w:sz="0" w:space="0" w:color="auto"/>
            <w:left w:val="none" w:sz="0" w:space="0" w:color="auto"/>
            <w:bottom w:val="none" w:sz="0" w:space="0" w:color="auto"/>
            <w:right w:val="none" w:sz="0" w:space="0" w:color="auto"/>
          </w:divBdr>
        </w:div>
        <w:div w:id="1096558737">
          <w:marLeft w:val="0"/>
          <w:marRight w:val="0"/>
          <w:marTop w:val="0"/>
          <w:marBottom w:val="0"/>
          <w:divBdr>
            <w:top w:val="none" w:sz="0" w:space="0" w:color="auto"/>
            <w:left w:val="none" w:sz="0" w:space="0" w:color="auto"/>
            <w:bottom w:val="none" w:sz="0" w:space="0" w:color="auto"/>
            <w:right w:val="none" w:sz="0" w:space="0" w:color="auto"/>
          </w:divBdr>
        </w:div>
        <w:div w:id="1288586592">
          <w:marLeft w:val="0"/>
          <w:marRight w:val="0"/>
          <w:marTop w:val="0"/>
          <w:marBottom w:val="0"/>
          <w:divBdr>
            <w:top w:val="none" w:sz="0" w:space="0" w:color="auto"/>
            <w:left w:val="none" w:sz="0" w:space="0" w:color="auto"/>
            <w:bottom w:val="none" w:sz="0" w:space="0" w:color="auto"/>
            <w:right w:val="none" w:sz="0" w:space="0" w:color="auto"/>
          </w:divBdr>
        </w:div>
        <w:div w:id="403572007">
          <w:marLeft w:val="0"/>
          <w:marRight w:val="0"/>
          <w:marTop w:val="0"/>
          <w:marBottom w:val="0"/>
          <w:divBdr>
            <w:top w:val="none" w:sz="0" w:space="0" w:color="auto"/>
            <w:left w:val="none" w:sz="0" w:space="0" w:color="auto"/>
            <w:bottom w:val="none" w:sz="0" w:space="0" w:color="auto"/>
            <w:right w:val="none" w:sz="0" w:space="0" w:color="auto"/>
          </w:divBdr>
        </w:div>
        <w:div w:id="717434178">
          <w:marLeft w:val="0"/>
          <w:marRight w:val="0"/>
          <w:marTop w:val="0"/>
          <w:marBottom w:val="0"/>
          <w:divBdr>
            <w:top w:val="none" w:sz="0" w:space="0" w:color="auto"/>
            <w:left w:val="none" w:sz="0" w:space="0" w:color="auto"/>
            <w:bottom w:val="none" w:sz="0" w:space="0" w:color="auto"/>
            <w:right w:val="none" w:sz="0" w:space="0" w:color="auto"/>
          </w:divBdr>
        </w:div>
        <w:div w:id="1555969201">
          <w:marLeft w:val="0"/>
          <w:marRight w:val="0"/>
          <w:marTop w:val="0"/>
          <w:marBottom w:val="0"/>
          <w:divBdr>
            <w:top w:val="none" w:sz="0" w:space="0" w:color="auto"/>
            <w:left w:val="none" w:sz="0" w:space="0" w:color="auto"/>
            <w:bottom w:val="none" w:sz="0" w:space="0" w:color="auto"/>
            <w:right w:val="none" w:sz="0" w:space="0" w:color="auto"/>
          </w:divBdr>
        </w:div>
        <w:div w:id="70003758">
          <w:marLeft w:val="0"/>
          <w:marRight w:val="0"/>
          <w:marTop w:val="0"/>
          <w:marBottom w:val="0"/>
          <w:divBdr>
            <w:top w:val="none" w:sz="0" w:space="0" w:color="auto"/>
            <w:left w:val="none" w:sz="0" w:space="0" w:color="auto"/>
            <w:bottom w:val="none" w:sz="0" w:space="0" w:color="auto"/>
            <w:right w:val="none" w:sz="0" w:space="0" w:color="auto"/>
          </w:divBdr>
        </w:div>
        <w:div w:id="1678650208">
          <w:marLeft w:val="0"/>
          <w:marRight w:val="0"/>
          <w:marTop w:val="0"/>
          <w:marBottom w:val="0"/>
          <w:divBdr>
            <w:top w:val="none" w:sz="0" w:space="0" w:color="auto"/>
            <w:left w:val="none" w:sz="0" w:space="0" w:color="auto"/>
            <w:bottom w:val="none" w:sz="0" w:space="0" w:color="auto"/>
            <w:right w:val="none" w:sz="0" w:space="0" w:color="auto"/>
          </w:divBdr>
        </w:div>
        <w:div w:id="223412364">
          <w:marLeft w:val="0"/>
          <w:marRight w:val="0"/>
          <w:marTop w:val="0"/>
          <w:marBottom w:val="0"/>
          <w:divBdr>
            <w:top w:val="none" w:sz="0" w:space="0" w:color="auto"/>
            <w:left w:val="none" w:sz="0" w:space="0" w:color="auto"/>
            <w:bottom w:val="none" w:sz="0" w:space="0" w:color="auto"/>
            <w:right w:val="none" w:sz="0" w:space="0" w:color="auto"/>
          </w:divBdr>
        </w:div>
        <w:div w:id="66462698">
          <w:marLeft w:val="0"/>
          <w:marRight w:val="0"/>
          <w:marTop w:val="0"/>
          <w:marBottom w:val="0"/>
          <w:divBdr>
            <w:top w:val="none" w:sz="0" w:space="0" w:color="auto"/>
            <w:left w:val="none" w:sz="0" w:space="0" w:color="auto"/>
            <w:bottom w:val="none" w:sz="0" w:space="0" w:color="auto"/>
            <w:right w:val="none" w:sz="0" w:space="0" w:color="auto"/>
          </w:divBdr>
        </w:div>
        <w:div w:id="1429698487">
          <w:marLeft w:val="0"/>
          <w:marRight w:val="0"/>
          <w:marTop w:val="0"/>
          <w:marBottom w:val="0"/>
          <w:divBdr>
            <w:top w:val="none" w:sz="0" w:space="0" w:color="auto"/>
            <w:left w:val="none" w:sz="0" w:space="0" w:color="auto"/>
            <w:bottom w:val="none" w:sz="0" w:space="0" w:color="auto"/>
            <w:right w:val="none" w:sz="0" w:space="0" w:color="auto"/>
          </w:divBdr>
        </w:div>
        <w:div w:id="1533036056">
          <w:marLeft w:val="0"/>
          <w:marRight w:val="0"/>
          <w:marTop w:val="0"/>
          <w:marBottom w:val="0"/>
          <w:divBdr>
            <w:top w:val="none" w:sz="0" w:space="0" w:color="auto"/>
            <w:left w:val="none" w:sz="0" w:space="0" w:color="auto"/>
            <w:bottom w:val="none" w:sz="0" w:space="0" w:color="auto"/>
            <w:right w:val="none" w:sz="0" w:space="0" w:color="auto"/>
          </w:divBdr>
        </w:div>
        <w:div w:id="782918013">
          <w:marLeft w:val="0"/>
          <w:marRight w:val="0"/>
          <w:marTop w:val="0"/>
          <w:marBottom w:val="0"/>
          <w:divBdr>
            <w:top w:val="none" w:sz="0" w:space="0" w:color="auto"/>
            <w:left w:val="none" w:sz="0" w:space="0" w:color="auto"/>
            <w:bottom w:val="none" w:sz="0" w:space="0" w:color="auto"/>
            <w:right w:val="none" w:sz="0" w:space="0" w:color="auto"/>
          </w:divBdr>
        </w:div>
        <w:div w:id="459686289">
          <w:marLeft w:val="0"/>
          <w:marRight w:val="0"/>
          <w:marTop w:val="0"/>
          <w:marBottom w:val="0"/>
          <w:divBdr>
            <w:top w:val="none" w:sz="0" w:space="0" w:color="auto"/>
            <w:left w:val="none" w:sz="0" w:space="0" w:color="auto"/>
            <w:bottom w:val="none" w:sz="0" w:space="0" w:color="auto"/>
            <w:right w:val="none" w:sz="0" w:space="0" w:color="auto"/>
          </w:divBdr>
        </w:div>
        <w:div w:id="1676809471">
          <w:marLeft w:val="0"/>
          <w:marRight w:val="0"/>
          <w:marTop w:val="0"/>
          <w:marBottom w:val="0"/>
          <w:divBdr>
            <w:top w:val="none" w:sz="0" w:space="0" w:color="auto"/>
            <w:left w:val="none" w:sz="0" w:space="0" w:color="auto"/>
            <w:bottom w:val="none" w:sz="0" w:space="0" w:color="auto"/>
            <w:right w:val="none" w:sz="0" w:space="0" w:color="auto"/>
          </w:divBdr>
        </w:div>
        <w:div w:id="86077235">
          <w:marLeft w:val="0"/>
          <w:marRight w:val="0"/>
          <w:marTop w:val="0"/>
          <w:marBottom w:val="0"/>
          <w:divBdr>
            <w:top w:val="none" w:sz="0" w:space="0" w:color="auto"/>
            <w:left w:val="none" w:sz="0" w:space="0" w:color="auto"/>
            <w:bottom w:val="none" w:sz="0" w:space="0" w:color="auto"/>
            <w:right w:val="none" w:sz="0" w:space="0" w:color="auto"/>
          </w:divBdr>
        </w:div>
        <w:div w:id="768544741">
          <w:marLeft w:val="0"/>
          <w:marRight w:val="0"/>
          <w:marTop w:val="0"/>
          <w:marBottom w:val="0"/>
          <w:divBdr>
            <w:top w:val="none" w:sz="0" w:space="0" w:color="auto"/>
            <w:left w:val="none" w:sz="0" w:space="0" w:color="auto"/>
            <w:bottom w:val="none" w:sz="0" w:space="0" w:color="auto"/>
            <w:right w:val="none" w:sz="0" w:space="0" w:color="auto"/>
          </w:divBdr>
        </w:div>
        <w:div w:id="1473212192">
          <w:marLeft w:val="0"/>
          <w:marRight w:val="0"/>
          <w:marTop w:val="0"/>
          <w:marBottom w:val="0"/>
          <w:divBdr>
            <w:top w:val="none" w:sz="0" w:space="0" w:color="auto"/>
            <w:left w:val="none" w:sz="0" w:space="0" w:color="auto"/>
            <w:bottom w:val="none" w:sz="0" w:space="0" w:color="auto"/>
            <w:right w:val="none" w:sz="0" w:space="0" w:color="auto"/>
          </w:divBdr>
        </w:div>
        <w:div w:id="1272012531">
          <w:marLeft w:val="0"/>
          <w:marRight w:val="0"/>
          <w:marTop w:val="0"/>
          <w:marBottom w:val="0"/>
          <w:divBdr>
            <w:top w:val="none" w:sz="0" w:space="0" w:color="auto"/>
            <w:left w:val="none" w:sz="0" w:space="0" w:color="auto"/>
            <w:bottom w:val="none" w:sz="0" w:space="0" w:color="auto"/>
            <w:right w:val="none" w:sz="0" w:space="0" w:color="auto"/>
          </w:divBdr>
        </w:div>
        <w:div w:id="837774040">
          <w:marLeft w:val="0"/>
          <w:marRight w:val="0"/>
          <w:marTop w:val="0"/>
          <w:marBottom w:val="0"/>
          <w:divBdr>
            <w:top w:val="none" w:sz="0" w:space="0" w:color="auto"/>
            <w:left w:val="none" w:sz="0" w:space="0" w:color="auto"/>
            <w:bottom w:val="none" w:sz="0" w:space="0" w:color="auto"/>
            <w:right w:val="none" w:sz="0" w:space="0" w:color="auto"/>
          </w:divBdr>
        </w:div>
        <w:div w:id="459998704">
          <w:marLeft w:val="0"/>
          <w:marRight w:val="0"/>
          <w:marTop w:val="0"/>
          <w:marBottom w:val="0"/>
          <w:divBdr>
            <w:top w:val="none" w:sz="0" w:space="0" w:color="auto"/>
            <w:left w:val="none" w:sz="0" w:space="0" w:color="auto"/>
            <w:bottom w:val="none" w:sz="0" w:space="0" w:color="auto"/>
            <w:right w:val="none" w:sz="0" w:space="0" w:color="auto"/>
          </w:divBdr>
        </w:div>
        <w:div w:id="1120878028">
          <w:marLeft w:val="0"/>
          <w:marRight w:val="0"/>
          <w:marTop w:val="0"/>
          <w:marBottom w:val="0"/>
          <w:divBdr>
            <w:top w:val="none" w:sz="0" w:space="0" w:color="auto"/>
            <w:left w:val="none" w:sz="0" w:space="0" w:color="auto"/>
            <w:bottom w:val="none" w:sz="0" w:space="0" w:color="auto"/>
            <w:right w:val="none" w:sz="0" w:space="0" w:color="auto"/>
          </w:divBdr>
        </w:div>
        <w:div w:id="1350061917">
          <w:marLeft w:val="0"/>
          <w:marRight w:val="0"/>
          <w:marTop w:val="0"/>
          <w:marBottom w:val="0"/>
          <w:divBdr>
            <w:top w:val="none" w:sz="0" w:space="0" w:color="auto"/>
            <w:left w:val="none" w:sz="0" w:space="0" w:color="auto"/>
            <w:bottom w:val="none" w:sz="0" w:space="0" w:color="auto"/>
            <w:right w:val="none" w:sz="0" w:space="0" w:color="auto"/>
          </w:divBdr>
        </w:div>
        <w:div w:id="993031006">
          <w:marLeft w:val="0"/>
          <w:marRight w:val="0"/>
          <w:marTop w:val="0"/>
          <w:marBottom w:val="0"/>
          <w:divBdr>
            <w:top w:val="none" w:sz="0" w:space="0" w:color="auto"/>
            <w:left w:val="none" w:sz="0" w:space="0" w:color="auto"/>
            <w:bottom w:val="none" w:sz="0" w:space="0" w:color="auto"/>
            <w:right w:val="none" w:sz="0" w:space="0" w:color="auto"/>
          </w:divBdr>
        </w:div>
        <w:div w:id="157815212">
          <w:marLeft w:val="0"/>
          <w:marRight w:val="0"/>
          <w:marTop w:val="0"/>
          <w:marBottom w:val="0"/>
          <w:divBdr>
            <w:top w:val="none" w:sz="0" w:space="0" w:color="auto"/>
            <w:left w:val="none" w:sz="0" w:space="0" w:color="auto"/>
            <w:bottom w:val="none" w:sz="0" w:space="0" w:color="auto"/>
            <w:right w:val="none" w:sz="0" w:space="0" w:color="auto"/>
          </w:divBdr>
        </w:div>
        <w:div w:id="1893156721">
          <w:marLeft w:val="0"/>
          <w:marRight w:val="0"/>
          <w:marTop w:val="0"/>
          <w:marBottom w:val="0"/>
          <w:divBdr>
            <w:top w:val="none" w:sz="0" w:space="0" w:color="auto"/>
            <w:left w:val="none" w:sz="0" w:space="0" w:color="auto"/>
            <w:bottom w:val="none" w:sz="0" w:space="0" w:color="auto"/>
            <w:right w:val="none" w:sz="0" w:space="0" w:color="auto"/>
          </w:divBdr>
        </w:div>
        <w:div w:id="1544900649">
          <w:marLeft w:val="0"/>
          <w:marRight w:val="0"/>
          <w:marTop w:val="0"/>
          <w:marBottom w:val="0"/>
          <w:divBdr>
            <w:top w:val="none" w:sz="0" w:space="0" w:color="auto"/>
            <w:left w:val="none" w:sz="0" w:space="0" w:color="auto"/>
            <w:bottom w:val="none" w:sz="0" w:space="0" w:color="auto"/>
            <w:right w:val="none" w:sz="0" w:space="0" w:color="auto"/>
          </w:divBdr>
        </w:div>
        <w:div w:id="1285161363">
          <w:marLeft w:val="0"/>
          <w:marRight w:val="0"/>
          <w:marTop w:val="0"/>
          <w:marBottom w:val="0"/>
          <w:divBdr>
            <w:top w:val="none" w:sz="0" w:space="0" w:color="auto"/>
            <w:left w:val="none" w:sz="0" w:space="0" w:color="auto"/>
            <w:bottom w:val="none" w:sz="0" w:space="0" w:color="auto"/>
            <w:right w:val="none" w:sz="0" w:space="0" w:color="auto"/>
          </w:divBdr>
        </w:div>
        <w:div w:id="1886868061">
          <w:marLeft w:val="0"/>
          <w:marRight w:val="0"/>
          <w:marTop w:val="0"/>
          <w:marBottom w:val="0"/>
          <w:divBdr>
            <w:top w:val="none" w:sz="0" w:space="0" w:color="auto"/>
            <w:left w:val="none" w:sz="0" w:space="0" w:color="auto"/>
            <w:bottom w:val="none" w:sz="0" w:space="0" w:color="auto"/>
            <w:right w:val="none" w:sz="0" w:space="0" w:color="auto"/>
          </w:divBdr>
        </w:div>
        <w:div w:id="1264730656">
          <w:marLeft w:val="0"/>
          <w:marRight w:val="0"/>
          <w:marTop w:val="0"/>
          <w:marBottom w:val="0"/>
          <w:divBdr>
            <w:top w:val="none" w:sz="0" w:space="0" w:color="auto"/>
            <w:left w:val="none" w:sz="0" w:space="0" w:color="auto"/>
            <w:bottom w:val="none" w:sz="0" w:space="0" w:color="auto"/>
            <w:right w:val="none" w:sz="0" w:space="0" w:color="auto"/>
          </w:divBdr>
        </w:div>
        <w:div w:id="1770391934">
          <w:marLeft w:val="0"/>
          <w:marRight w:val="0"/>
          <w:marTop w:val="0"/>
          <w:marBottom w:val="0"/>
          <w:divBdr>
            <w:top w:val="none" w:sz="0" w:space="0" w:color="auto"/>
            <w:left w:val="none" w:sz="0" w:space="0" w:color="auto"/>
            <w:bottom w:val="none" w:sz="0" w:space="0" w:color="auto"/>
            <w:right w:val="none" w:sz="0" w:space="0" w:color="auto"/>
          </w:divBdr>
        </w:div>
        <w:div w:id="1013999564">
          <w:marLeft w:val="0"/>
          <w:marRight w:val="0"/>
          <w:marTop w:val="0"/>
          <w:marBottom w:val="0"/>
          <w:divBdr>
            <w:top w:val="none" w:sz="0" w:space="0" w:color="auto"/>
            <w:left w:val="none" w:sz="0" w:space="0" w:color="auto"/>
            <w:bottom w:val="none" w:sz="0" w:space="0" w:color="auto"/>
            <w:right w:val="none" w:sz="0" w:space="0" w:color="auto"/>
          </w:divBdr>
        </w:div>
        <w:div w:id="397821371">
          <w:marLeft w:val="0"/>
          <w:marRight w:val="0"/>
          <w:marTop w:val="0"/>
          <w:marBottom w:val="0"/>
          <w:divBdr>
            <w:top w:val="none" w:sz="0" w:space="0" w:color="auto"/>
            <w:left w:val="none" w:sz="0" w:space="0" w:color="auto"/>
            <w:bottom w:val="none" w:sz="0" w:space="0" w:color="auto"/>
            <w:right w:val="none" w:sz="0" w:space="0" w:color="auto"/>
          </w:divBdr>
        </w:div>
        <w:div w:id="949319009">
          <w:marLeft w:val="0"/>
          <w:marRight w:val="0"/>
          <w:marTop w:val="0"/>
          <w:marBottom w:val="0"/>
          <w:divBdr>
            <w:top w:val="none" w:sz="0" w:space="0" w:color="auto"/>
            <w:left w:val="none" w:sz="0" w:space="0" w:color="auto"/>
            <w:bottom w:val="none" w:sz="0" w:space="0" w:color="auto"/>
            <w:right w:val="none" w:sz="0" w:space="0" w:color="auto"/>
          </w:divBdr>
        </w:div>
        <w:div w:id="997657382">
          <w:marLeft w:val="0"/>
          <w:marRight w:val="0"/>
          <w:marTop w:val="0"/>
          <w:marBottom w:val="0"/>
          <w:divBdr>
            <w:top w:val="none" w:sz="0" w:space="0" w:color="auto"/>
            <w:left w:val="none" w:sz="0" w:space="0" w:color="auto"/>
            <w:bottom w:val="none" w:sz="0" w:space="0" w:color="auto"/>
            <w:right w:val="none" w:sz="0" w:space="0" w:color="auto"/>
          </w:divBdr>
        </w:div>
      </w:divsChild>
    </w:div>
    <w:div w:id="779299738">
      <w:bodyDiv w:val="1"/>
      <w:marLeft w:val="0"/>
      <w:marRight w:val="0"/>
      <w:marTop w:val="0"/>
      <w:marBottom w:val="0"/>
      <w:divBdr>
        <w:top w:val="none" w:sz="0" w:space="0" w:color="auto"/>
        <w:left w:val="none" w:sz="0" w:space="0" w:color="auto"/>
        <w:bottom w:val="none" w:sz="0" w:space="0" w:color="auto"/>
        <w:right w:val="none" w:sz="0" w:space="0" w:color="auto"/>
      </w:divBdr>
    </w:div>
    <w:div w:id="822814763">
      <w:bodyDiv w:val="1"/>
      <w:marLeft w:val="0"/>
      <w:marRight w:val="0"/>
      <w:marTop w:val="0"/>
      <w:marBottom w:val="0"/>
      <w:divBdr>
        <w:top w:val="none" w:sz="0" w:space="0" w:color="auto"/>
        <w:left w:val="none" w:sz="0" w:space="0" w:color="auto"/>
        <w:bottom w:val="none" w:sz="0" w:space="0" w:color="auto"/>
        <w:right w:val="none" w:sz="0" w:space="0" w:color="auto"/>
      </w:divBdr>
    </w:div>
    <w:div w:id="853767891">
      <w:bodyDiv w:val="1"/>
      <w:marLeft w:val="0"/>
      <w:marRight w:val="0"/>
      <w:marTop w:val="0"/>
      <w:marBottom w:val="0"/>
      <w:divBdr>
        <w:top w:val="none" w:sz="0" w:space="0" w:color="auto"/>
        <w:left w:val="none" w:sz="0" w:space="0" w:color="auto"/>
        <w:bottom w:val="none" w:sz="0" w:space="0" w:color="auto"/>
        <w:right w:val="none" w:sz="0" w:space="0" w:color="auto"/>
      </w:divBdr>
    </w:div>
    <w:div w:id="860319844">
      <w:bodyDiv w:val="1"/>
      <w:marLeft w:val="0"/>
      <w:marRight w:val="0"/>
      <w:marTop w:val="0"/>
      <w:marBottom w:val="0"/>
      <w:divBdr>
        <w:top w:val="none" w:sz="0" w:space="0" w:color="auto"/>
        <w:left w:val="none" w:sz="0" w:space="0" w:color="auto"/>
        <w:bottom w:val="none" w:sz="0" w:space="0" w:color="auto"/>
        <w:right w:val="none" w:sz="0" w:space="0" w:color="auto"/>
      </w:divBdr>
    </w:div>
    <w:div w:id="938639204">
      <w:bodyDiv w:val="1"/>
      <w:marLeft w:val="0"/>
      <w:marRight w:val="0"/>
      <w:marTop w:val="0"/>
      <w:marBottom w:val="0"/>
      <w:divBdr>
        <w:top w:val="none" w:sz="0" w:space="0" w:color="auto"/>
        <w:left w:val="none" w:sz="0" w:space="0" w:color="auto"/>
        <w:bottom w:val="none" w:sz="0" w:space="0" w:color="auto"/>
        <w:right w:val="none" w:sz="0" w:space="0" w:color="auto"/>
      </w:divBdr>
    </w:div>
    <w:div w:id="960960301">
      <w:bodyDiv w:val="1"/>
      <w:marLeft w:val="0"/>
      <w:marRight w:val="0"/>
      <w:marTop w:val="0"/>
      <w:marBottom w:val="0"/>
      <w:divBdr>
        <w:top w:val="none" w:sz="0" w:space="0" w:color="auto"/>
        <w:left w:val="none" w:sz="0" w:space="0" w:color="auto"/>
        <w:bottom w:val="none" w:sz="0" w:space="0" w:color="auto"/>
        <w:right w:val="none" w:sz="0" w:space="0" w:color="auto"/>
      </w:divBdr>
    </w:div>
    <w:div w:id="1064253721">
      <w:bodyDiv w:val="1"/>
      <w:marLeft w:val="0"/>
      <w:marRight w:val="0"/>
      <w:marTop w:val="0"/>
      <w:marBottom w:val="0"/>
      <w:divBdr>
        <w:top w:val="none" w:sz="0" w:space="0" w:color="auto"/>
        <w:left w:val="none" w:sz="0" w:space="0" w:color="auto"/>
        <w:bottom w:val="none" w:sz="0" w:space="0" w:color="auto"/>
        <w:right w:val="none" w:sz="0" w:space="0" w:color="auto"/>
      </w:divBdr>
    </w:div>
    <w:div w:id="1142766666">
      <w:bodyDiv w:val="1"/>
      <w:marLeft w:val="0"/>
      <w:marRight w:val="0"/>
      <w:marTop w:val="0"/>
      <w:marBottom w:val="0"/>
      <w:divBdr>
        <w:top w:val="none" w:sz="0" w:space="0" w:color="auto"/>
        <w:left w:val="none" w:sz="0" w:space="0" w:color="auto"/>
        <w:bottom w:val="none" w:sz="0" w:space="0" w:color="auto"/>
        <w:right w:val="none" w:sz="0" w:space="0" w:color="auto"/>
      </w:divBdr>
    </w:div>
    <w:div w:id="1211457456">
      <w:bodyDiv w:val="1"/>
      <w:marLeft w:val="0"/>
      <w:marRight w:val="0"/>
      <w:marTop w:val="0"/>
      <w:marBottom w:val="0"/>
      <w:divBdr>
        <w:top w:val="none" w:sz="0" w:space="0" w:color="auto"/>
        <w:left w:val="none" w:sz="0" w:space="0" w:color="auto"/>
        <w:bottom w:val="none" w:sz="0" w:space="0" w:color="auto"/>
        <w:right w:val="none" w:sz="0" w:space="0" w:color="auto"/>
      </w:divBdr>
    </w:div>
    <w:div w:id="1250039589">
      <w:bodyDiv w:val="1"/>
      <w:marLeft w:val="0"/>
      <w:marRight w:val="0"/>
      <w:marTop w:val="0"/>
      <w:marBottom w:val="0"/>
      <w:divBdr>
        <w:top w:val="none" w:sz="0" w:space="0" w:color="auto"/>
        <w:left w:val="none" w:sz="0" w:space="0" w:color="auto"/>
        <w:bottom w:val="none" w:sz="0" w:space="0" w:color="auto"/>
        <w:right w:val="none" w:sz="0" w:space="0" w:color="auto"/>
      </w:divBdr>
    </w:div>
    <w:div w:id="1290166765">
      <w:bodyDiv w:val="1"/>
      <w:marLeft w:val="0"/>
      <w:marRight w:val="0"/>
      <w:marTop w:val="0"/>
      <w:marBottom w:val="0"/>
      <w:divBdr>
        <w:top w:val="none" w:sz="0" w:space="0" w:color="auto"/>
        <w:left w:val="none" w:sz="0" w:space="0" w:color="auto"/>
        <w:bottom w:val="none" w:sz="0" w:space="0" w:color="auto"/>
        <w:right w:val="none" w:sz="0" w:space="0" w:color="auto"/>
      </w:divBdr>
    </w:div>
    <w:div w:id="1545487544">
      <w:bodyDiv w:val="1"/>
      <w:marLeft w:val="0"/>
      <w:marRight w:val="0"/>
      <w:marTop w:val="0"/>
      <w:marBottom w:val="0"/>
      <w:divBdr>
        <w:top w:val="none" w:sz="0" w:space="0" w:color="auto"/>
        <w:left w:val="none" w:sz="0" w:space="0" w:color="auto"/>
        <w:bottom w:val="none" w:sz="0" w:space="0" w:color="auto"/>
        <w:right w:val="none" w:sz="0" w:space="0" w:color="auto"/>
      </w:divBdr>
    </w:div>
    <w:div w:id="1586765176">
      <w:bodyDiv w:val="1"/>
      <w:marLeft w:val="0"/>
      <w:marRight w:val="0"/>
      <w:marTop w:val="0"/>
      <w:marBottom w:val="0"/>
      <w:divBdr>
        <w:top w:val="none" w:sz="0" w:space="0" w:color="auto"/>
        <w:left w:val="none" w:sz="0" w:space="0" w:color="auto"/>
        <w:bottom w:val="none" w:sz="0" w:space="0" w:color="auto"/>
        <w:right w:val="none" w:sz="0" w:space="0" w:color="auto"/>
      </w:divBdr>
    </w:div>
    <w:div w:id="1722555762">
      <w:bodyDiv w:val="1"/>
      <w:marLeft w:val="0"/>
      <w:marRight w:val="0"/>
      <w:marTop w:val="0"/>
      <w:marBottom w:val="0"/>
      <w:divBdr>
        <w:top w:val="none" w:sz="0" w:space="0" w:color="auto"/>
        <w:left w:val="none" w:sz="0" w:space="0" w:color="auto"/>
        <w:bottom w:val="none" w:sz="0" w:space="0" w:color="auto"/>
        <w:right w:val="none" w:sz="0" w:space="0" w:color="auto"/>
      </w:divBdr>
    </w:div>
    <w:div w:id="2065718320">
      <w:bodyDiv w:val="1"/>
      <w:marLeft w:val="0"/>
      <w:marRight w:val="0"/>
      <w:marTop w:val="0"/>
      <w:marBottom w:val="0"/>
      <w:divBdr>
        <w:top w:val="none" w:sz="0" w:space="0" w:color="auto"/>
        <w:left w:val="none" w:sz="0" w:space="0" w:color="auto"/>
        <w:bottom w:val="none" w:sz="0" w:space="0" w:color="auto"/>
        <w:right w:val="none" w:sz="0" w:space="0" w:color="auto"/>
      </w:divBdr>
    </w:div>
    <w:div w:id="21279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218E02AE9B644B7CF811FAFC06EE1" ma:contentTypeVersion="13" ma:contentTypeDescription="Create a new document." ma:contentTypeScope="" ma:versionID="3abaf289d0cb69ec2cb1504b80486b91">
  <xsd:schema xmlns:xsd="http://www.w3.org/2001/XMLSchema" xmlns:xs="http://www.w3.org/2001/XMLSchema" xmlns:p="http://schemas.microsoft.com/office/2006/metadata/properties" xmlns:ns2="b0d3a182-491d-4269-952f-0e2e7c37a919" xmlns:ns3="57117cd3-322c-4498-b49e-cbcfbb340563" targetNamespace="http://schemas.microsoft.com/office/2006/metadata/properties" ma:root="true" ma:fieldsID="8db8065dbc5890cf981506b8af42ad05" ns2:_="" ns3:_="">
    <xsd:import namespace="b0d3a182-491d-4269-952f-0e2e7c37a919"/>
    <xsd:import namespace="57117cd3-322c-4498-b49e-cbcfbb3405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3a182-491d-4269-952f-0e2e7c37a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5ebb812-62b6-4cd1-a22e-73b8391e345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17cd3-322c-4498-b49e-cbcfbb34056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4bd738-8106-4a0c-8ab3-bb0b85892743}" ma:internalName="TaxCatchAll" ma:showField="CatchAllData" ma:web="57117cd3-322c-4498-b49e-cbcfbb34056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117cd3-322c-4498-b49e-cbcfbb340563" xsi:nil="true"/>
    <lcf76f155ced4ddcb4097134ff3c332f xmlns="b0d3a182-491d-4269-952f-0e2e7c37a9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100B9D-3692-4508-A0C4-6F446912BAA3}"/>
</file>

<file path=customXml/itemProps2.xml><?xml version="1.0" encoding="utf-8"?>
<ds:datastoreItem xmlns:ds="http://schemas.openxmlformats.org/officeDocument/2006/customXml" ds:itemID="{FD381C63-2FF8-46E8-9C3E-E88836D5C3EC}"/>
</file>

<file path=customXml/itemProps3.xml><?xml version="1.0" encoding="utf-8"?>
<ds:datastoreItem xmlns:ds="http://schemas.openxmlformats.org/officeDocument/2006/customXml" ds:itemID="{3FF05630-2627-4381-9E94-8AA7640818B6}"/>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Cooke</dc:creator>
  <cp:keywords/>
  <dc:description/>
  <cp:lastModifiedBy>Ed Pegg</cp:lastModifiedBy>
  <cp:revision>2</cp:revision>
  <dcterms:created xsi:type="dcterms:W3CDTF">2023-04-17T12:06:00Z</dcterms:created>
  <dcterms:modified xsi:type="dcterms:W3CDTF">2023-04-17T12:06:00Z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ed96e7-0bc2-40bd-8ead-180b96b41e9c_Enabled">
    <vt:lpwstr>true</vt:lpwstr>
  </property>
  <property fmtid="{D5CDD505-2E9C-101B-9397-08002B2CF9AE}" pid="3" name="MSIP_Label_6aed96e7-0bc2-40bd-8ead-180b96b41e9c_SetDate">
    <vt:lpwstr>2023-04-17T12:06:40Z</vt:lpwstr>
  </property>
  <property fmtid="{D5CDD505-2E9C-101B-9397-08002B2CF9AE}" pid="4" name="MSIP_Label_6aed96e7-0bc2-40bd-8ead-180b96b41e9c_Method">
    <vt:lpwstr>Standard</vt:lpwstr>
  </property>
  <property fmtid="{D5CDD505-2E9C-101B-9397-08002B2CF9AE}" pid="5" name="MSIP_Label_6aed96e7-0bc2-40bd-8ead-180b96b41e9c_Name">
    <vt:lpwstr>Confidential</vt:lpwstr>
  </property>
  <property fmtid="{D5CDD505-2E9C-101B-9397-08002B2CF9AE}" pid="6" name="MSIP_Label_6aed96e7-0bc2-40bd-8ead-180b96b41e9c_SiteId">
    <vt:lpwstr>1f905f17-a895-46b8-b989-1e981ac355dc</vt:lpwstr>
  </property>
  <property fmtid="{D5CDD505-2E9C-101B-9397-08002B2CF9AE}" pid="7" name="MSIP_Label_6aed96e7-0bc2-40bd-8ead-180b96b41e9c_ActionId">
    <vt:lpwstr>f504cf52-062e-4566-9711-90eb71c07d8f</vt:lpwstr>
  </property>
  <property fmtid="{D5CDD505-2E9C-101B-9397-08002B2CF9AE}" pid="8" name="MSIP_Label_6aed96e7-0bc2-40bd-8ead-180b96b41e9c_ContentBits">
    <vt:lpwstr>0</vt:lpwstr>
  </property>
  <property fmtid="{D5CDD505-2E9C-101B-9397-08002B2CF9AE}" pid="9" name="ContentTypeId">
    <vt:lpwstr>0x010100239218E02AE9B644B7CF811FAFC06EE1</vt:lpwstr>
  </property>
  <property fmtid="{D5CDD505-2E9C-101B-9397-08002B2CF9AE}" pid="10" name="MediaServiceImageTags">
    <vt:lpwstr/>
  </property>
</Properties>
</file>